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line="240" w:lineRule="auto"/>
        <w:ind w:left="0" w:firstLine="0"/>
        <w:jc w:val="center"/>
        <w:rPr/>
      </w:pPr>
      <w:r w:rsidDel="00000000" w:rsidR="00000000" w:rsidRPr="00000000">
        <w:rPr>
          <w:rFonts w:ascii="Helvetica Neue" w:cs="Helvetica Neue" w:eastAsia="Helvetica Neue" w:hAnsi="Helvetica Neue"/>
        </w:rPr>
        <w:drawing>
          <wp:inline distB="0" distT="0" distL="0" distR="0">
            <wp:extent cx="963295" cy="737870"/>
            <wp:effectExtent b="0" l="0" r="0" t="0"/>
            <wp:docPr id="5030"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963295" cy="737870"/>
                    </a:xfrm>
                    <a:prstGeom prst="rect"/>
                    <a:ln/>
                  </pic:spPr>
                </pic:pic>
              </a:graphicData>
            </a:graphic>
          </wp:inline>
        </w:drawing>
      </w:r>
      <w:r w:rsidDel="00000000" w:rsidR="00000000" w:rsidRPr="00000000">
        <w:rPr>
          <w:rFonts w:ascii="Helvetica Neue" w:cs="Helvetica Neue" w:eastAsia="Helvetica Neue" w:hAnsi="Helvetica Neue"/>
        </w:rPr>
        <w:drawing>
          <wp:inline distB="0" distT="0" distL="0" distR="0">
            <wp:extent cx="2078990" cy="944880"/>
            <wp:effectExtent b="0" l="0" r="0" t="0"/>
            <wp:docPr id="5031"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2078990" cy="94488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0" w:line="259" w:lineRule="auto"/>
        <w:ind w:left="0" w:firstLine="0"/>
        <w:jc w:val="left"/>
        <w:rPr/>
      </w:pPr>
      <w:r w:rsidDel="00000000" w:rsidR="00000000" w:rsidRPr="00000000">
        <w:rPr>
          <w:rtl w:val="0"/>
        </w:rPr>
      </w:r>
    </w:p>
    <w:p w:rsidR="00000000" w:rsidDel="00000000" w:rsidP="00000000" w:rsidRDefault="00000000" w:rsidRPr="00000000" w14:paraId="00000003">
      <w:pPr>
        <w:ind w:firstLine="0"/>
        <w:jc w:val="center"/>
        <w:rPr>
          <w:b w:val="1"/>
          <w:bCs w:val="1"/>
        </w:rPr>
      </w:pPr>
      <w:bookmarkStart w:colFirst="0" w:colLast="0" w:name="_heading=h.gjdgxs" w:id="0"/>
      <w:bookmarkEnd w:id="0"/>
      <w:r w:rsidDel="00000000" w:rsidR="00000000" w:rsidRPr="00000000">
        <w:rPr>
          <w:b w:val="1"/>
          <w:bCs w:val="1"/>
          <w:rtl w:val="0"/>
        </w:rPr>
        <w:t xml:space="preserve">Turkic Team Chess Championships (Men &amp; Women)  </w:t>
      </w:r>
    </w:p>
    <w:p w:rsidR="00000000" w:rsidDel="00000000" w:rsidP="00000000" w:rsidRDefault="00000000" w:rsidRPr="00000000" w14:paraId="00000004">
      <w:pPr>
        <w:ind w:firstLine="0"/>
        <w:jc w:val="center"/>
        <w:rPr>
          <w:b w:val="1"/>
          <w:bCs w:val="1"/>
        </w:rPr>
      </w:pPr>
      <w:bookmarkStart w:colFirst="0" w:colLast="0" w:name="_heading=h.rfbt7rc8odmz" w:id="1"/>
      <w:bookmarkEnd w:id="1"/>
      <w:r w:rsidDel="00000000" w:rsidR="00000000" w:rsidRPr="00000000">
        <w:rPr>
          <w:b w:val="1"/>
          <w:bCs w:val="1"/>
          <w:rtl w:val="0"/>
        </w:rPr>
        <w:t xml:space="preserve">Regulations</w:t>
      </w:r>
    </w:p>
    <w:p w:rsidR="00000000" w:rsidDel="00000000" w:rsidP="00000000" w:rsidRDefault="00000000" w:rsidRPr="00000000" w14:paraId="00000005">
      <w:pPr>
        <w:spacing w:after="0" w:line="259" w:lineRule="auto"/>
        <w:ind w:left="0" w:firstLine="0"/>
        <w:jc w:val="left"/>
        <w:rPr/>
      </w:pPr>
      <w:r w:rsidDel="00000000" w:rsidR="00000000" w:rsidRPr="00000000">
        <w:rPr>
          <w:rtl w:val="0"/>
        </w:rPr>
      </w:r>
    </w:p>
    <w:p w:rsidR="00000000" w:rsidDel="00000000" w:rsidP="00000000" w:rsidRDefault="00000000" w:rsidRPr="00000000" w14:paraId="00000006">
      <w:pPr>
        <w:widowControl w:val="0"/>
        <w:spacing w:after="0" w:before="120" w:line="240" w:lineRule="auto"/>
        <w:ind w:left="0" w:firstLine="708"/>
        <w:rPr/>
      </w:pPr>
      <w:r w:rsidDel="00000000" w:rsidR="00000000" w:rsidRPr="00000000">
        <w:rPr>
          <w:rtl w:val="0"/>
        </w:rPr>
        <w:t xml:space="preserve">The Kazakhstan Chess Federation, on behalf of the Turkic Chess Association, has the honour to invite country-members of the Association to take part in</w:t>
      </w:r>
      <w:r w:rsidDel="00000000" w:rsidR="00000000" w:rsidRPr="00000000">
        <w:rPr>
          <w:b w:val="1"/>
          <w:bCs w:val="1"/>
          <w:rtl w:val="0"/>
        </w:rPr>
        <w:t xml:space="preserve"> Turkic Men's Team Chess Championship and Turkic Women's Team Chess Championship 2026 (hereinafter referred to as the “Tournaments”)</w:t>
      </w:r>
      <w:r w:rsidDel="00000000" w:rsidR="00000000" w:rsidRPr="00000000">
        <w:rPr>
          <w:rtl w:val="0"/>
        </w:rPr>
        <w:t xml:space="preserve">, which takes place from 13 to 18 May 2026 in Turkistan, Kazakhstan.</w:t>
      </w:r>
    </w:p>
    <w:p w:rsidR="00000000" w:rsidDel="00000000" w:rsidP="00000000" w:rsidRDefault="00000000" w:rsidRPr="00000000" w14:paraId="00000007">
      <w:pPr>
        <w:spacing w:after="0" w:line="259" w:lineRule="auto"/>
        <w:ind w:left="0" w:firstLine="0"/>
        <w:jc w:val="left"/>
        <w:rPr>
          <w:b w:val="1"/>
          <w:bCs w:val="1"/>
          <w:u w:val="single"/>
        </w:rPr>
      </w:pPr>
      <w:r w:rsidDel="00000000" w:rsidR="00000000" w:rsidRPr="00000000">
        <w:rPr>
          <w:rtl w:val="0"/>
        </w:rPr>
      </w:r>
    </w:p>
    <w:p w:rsidR="00000000" w:rsidDel="00000000" w:rsidP="00000000" w:rsidRDefault="00000000" w:rsidRPr="00000000" w14:paraId="00000008">
      <w:pPr>
        <w:spacing w:after="200" w:lineRule="auto"/>
        <w:ind w:left="0" w:right="4679" w:firstLine="0"/>
        <w:rPr>
          <w:b w:val="1"/>
          <w:bCs w:val="1"/>
        </w:rPr>
      </w:pPr>
      <w:r w:rsidDel="00000000" w:rsidR="00000000" w:rsidRPr="00000000">
        <w:rPr>
          <w:b w:val="1"/>
          <w:bCs w:val="1"/>
          <w:rtl w:val="0"/>
        </w:rPr>
        <w:t xml:space="preserve">1. Participants and Call for Applications. </w:t>
      </w:r>
    </w:p>
    <w:p w:rsidR="00000000" w:rsidDel="00000000" w:rsidP="00000000" w:rsidRDefault="00000000" w:rsidRPr="00000000" w14:paraId="00000009">
      <w:pPr>
        <w:ind w:left="0" w:firstLine="0"/>
        <w:rPr/>
      </w:pPr>
      <w:r w:rsidDel="00000000" w:rsidR="00000000" w:rsidRPr="00000000">
        <w:rPr>
          <w:b w:val="1"/>
          <w:bCs w:val="1"/>
          <w:rtl w:val="0"/>
        </w:rPr>
        <w:t xml:space="preserve">1.1.</w:t>
      </w:r>
      <w:r w:rsidDel="00000000" w:rsidR="00000000" w:rsidRPr="00000000">
        <w:rPr>
          <w:rtl w:val="0"/>
        </w:rPr>
        <w:t xml:space="preserve"> The following country-members are eligible to participate in the tournaments: </w:t>
      </w:r>
    </w:p>
    <w:p w:rsidR="00000000" w:rsidDel="00000000" w:rsidP="00000000" w:rsidRDefault="00000000" w:rsidRPr="00000000" w14:paraId="0000000A">
      <w:pPr>
        <w:ind w:left="0" w:firstLine="0"/>
        <w:rPr/>
      </w:pPr>
      <w:r w:rsidDel="00000000" w:rsidR="00000000" w:rsidRPr="00000000">
        <w:rPr>
          <w:rtl w:val="0"/>
        </w:rPr>
        <w:t xml:space="preserve">1. Azerbaijan</w:t>
      </w:r>
    </w:p>
    <w:p w:rsidR="00000000" w:rsidDel="00000000" w:rsidP="00000000" w:rsidRDefault="00000000" w:rsidRPr="00000000" w14:paraId="0000000B">
      <w:pPr>
        <w:ind w:left="0" w:firstLine="0"/>
        <w:rPr/>
      </w:pPr>
      <w:r w:rsidDel="00000000" w:rsidR="00000000" w:rsidRPr="00000000">
        <w:rPr>
          <w:rtl w:val="0"/>
        </w:rPr>
        <w:t xml:space="preserve">2. Kazakhstan </w:t>
      </w:r>
    </w:p>
    <w:p w:rsidR="00000000" w:rsidDel="00000000" w:rsidP="00000000" w:rsidRDefault="00000000" w:rsidRPr="00000000" w14:paraId="0000000C">
      <w:pPr>
        <w:ind w:left="0" w:firstLine="0"/>
        <w:rPr/>
      </w:pPr>
      <w:r w:rsidDel="00000000" w:rsidR="00000000" w:rsidRPr="00000000">
        <w:rPr>
          <w:rtl w:val="0"/>
        </w:rPr>
        <w:t xml:space="preserve">3. Kyrgyzstan</w:t>
      </w:r>
    </w:p>
    <w:p w:rsidR="00000000" w:rsidDel="00000000" w:rsidP="00000000" w:rsidRDefault="00000000" w:rsidRPr="00000000" w14:paraId="0000000D">
      <w:pPr>
        <w:ind w:left="0" w:firstLine="0"/>
        <w:rPr/>
      </w:pPr>
      <w:r w:rsidDel="00000000" w:rsidR="00000000" w:rsidRPr="00000000">
        <w:rPr>
          <w:rtl w:val="0"/>
        </w:rPr>
        <w:t xml:space="preserve">4. Turkmenistan</w:t>
      </w:r>
    </w:p>
    <w:p w:rsidR="00000000" w:rsidDel="00000000" w:rsidP="00000000" w:rsidRDefault="00000000" w:rsidRPr="00000000" w14:paraId="0000000E">
      <w:pPr>
        <w:ind w:left="0" w:firstLine="0"/>
        <w:rPr/>
      </w:pPr>
      <w:r w:rsidDel="00000000" w:rsidR="00000000" w:rsidRPr="00000000">
        <w:rPr>
          <w:rtl w:val="0"/>
        </w:rPr>
        <w:t xml:space="preserve">5. Türkiye</w:t>
      </w:r>
    </w:p>
    <w:p w:rsidR="00000000" w:rsidDel="00000000" w:rsidP="00000000" w:rsidRDefault="00000000" w:rsidRPr="00000000" w14:paraId="0000000F">
      <w:pPr>
        <w:ind w:left="0" w:firstLine="0"/>
        <w:rPr/>
      </w:pPr>
      <w:r w:rsidDel="00000000" w:rsidR="00000000" w:rsidRPr="00000000">
        <w:rPr>
          <w:rtl w:val="0"/>
        </w:rPr>
        <w:t xml:space="preserve">6. Uzbekistan</w:t>
      </w:r>
    </w:p>
    <w:p w:rsidR="00000000" w:rsidDel="00000000" w:rsidP="00000000" w:rsidRDefault="00000000" w:rsidRPr="00000000" w14:paraId="00000010">
      <w:pPr>
        <w:spacing w:before="200" w:lineRule="auto"/>
        <w:ind w:left="0" w:firstLine="0"/>
        <w:rPr>
          <w:b w:val="1"/>
          <w:bCs w:val="1"/>
        </w:rPr>
      </w:pPr>
      <w:r w:rsidDel="00000000" w:rsidR="00000000" w:rsidRPr="00000000">
        <w:rPr>
          <w:b w:val="1"/>
          <w:bCs w:val="1"/>
          <w:rtl w:val="0"/>
        </w:rPr>
        <w:t xml:space="preserve">1.2.</w:t>
      </w:r>
      <w:r w:rsidDel="00000000" w:rsidR="00000000" w:rsidRPr="00000000">
        <w:rPr>
          <w:rtl w:val="0"/>
        </w:rPr>
        <w:t xml:space="preserve"> </w:t>
      </w:r>
      <w:r w:rsidDel="00000000" w:rsidR="00000000" w:rsidRPr="00000000">
        <w:rPr>
          <w:b w:val="1"/>
          <w:bCs w:val="1"/>
          <w:rtl w:val="0"/>
        </w:rPr>
        <w:t xml:space="preserve">Organizers reserve the right to extend invitations to additional federations. </w:t>
      </w:r>
    </w:p>
    <w:p w:rsidR="00000000" w:rsidDel="00000000" w:rsidP="00000000" w:rsidRDefault="00000000" w:rsidRPr="00000000" w14:paraId="00000011">
      <w:pPr>
        <w:ind w:left="0" w:firstLine="0"/>
        <w:rPr/>
      </w:pPr>
      <w:r w:rsidDel="00000000" w:rsidR="00000000" w:rsidRPr="00000000">
        <w:rPr>
          <w:b w:val="1"/>
          <w:bCs w:val="1"/>
          <w:rtl w:val="0"/>
        </w:rPr>
        <w:t xml:space="preserve">1.3.</w:t>
      </w:r>
      <w:r w:rsidDel="00000000" w:rsidR="00000000" w:rsidRPr="00000000">
        <w:rPr>
          <w:rtl w:val="0"/>
        </w:rPr>
        <w:t xml:space="preserve"> Each country is entitled to enter one team in each of the tournaments.</w:t>
      </w:r>
    </w:p>
    <w:p w:rsidR="00000000" w:rsidDel="00000000" w:rsidP="00000000" w:rsidRDefault="00000000" w:rsidRPr="00000000" w14:paraId="00000012">
      <w:pPr>
        <w:ind w:left="0" w:firstLine="0"/>
        <w:rPr/>
      </w:pPr>
      <w:r w:rsidDel="00000000" w:rsidR="00000000" w:rsidRPr="00000000">
        <w:rPr>
          <w:b w:val="1"/>
          <w:bCs w:val="1"/>
          <w:rtl w:val="0"/>
        </w:rPr>
        <w:t xml:space="preserve">1.4.</w:t>
      </w:r>
      <w:r w:rsidDel="00000000" w:rsidR="00000000" w:rsidRPr="00000000">
        <w:rPr>
          <w:rtl w:val="0"/>
        </w:rPr>
        <w:t xml:space="preserve"> The host country is entitled to enter up to two teams to participate in the tournaments.</w:t>
      </w:r>
    </w:p>
    <w:p w:rsidR="00000000" w:rsidDel="00000000" w:rsidP="00000000" w:rsidRDefault="00000000" w:rsidRPr="00000000" w14:paraId="00000013">
      <w:pPr>
        <w:ind w:left="0" w:firstLine="0"/>
        <w:rPr/>
      </w:pPr>
      <w:r w:rsidDel="00000000" w:rsidR="00000000" w:rsidRPr="00000000">
        <w:rPr>
          <w:b w:val="1"/>
          <w:bCs w:val="1"/>
          <w:rtl w:val="0"/>
        </w:rPr>
        <w:t xml:space="preserve">1.5. </w:t>
      </w:r>
      <w:r w:rsidDel="00000000" w:rsidR="00000000" w:rsidRPr="00000000">
        <w:rPr>
          <w:rtl w:val="0"/>
        </w:rPr>
        <w:t xml:space="preserve">Tournament Entry Forms are accepted until 01 April 2026 at the following link: </w:t>
      </w:r>
      <w:hyperlink r:id="rId9">
        <w:r w:rsidDel="00000000" w:rsidR="00000000" w:rsidRPr="00000000">
          <w:rPr>
            <w:color w:val="1155cc"/>
            <w:u w:val="single"/>
            <w:rtl w:val="0"/>
          </w:rPr>
          <w:t xml:space="preserve">https://forms.gle/UMCG3X42EuFp3xja8</w:t>
        </w:r>
      </w:hyperlink>
      <w:r w:rsidDel="00000000" w:rsidR="00000000" w:rsidRPr="00000000">
        <w:rPr>
          <w:rtl w:val="0"/>
        </w:rPr>
        <w:t xml:space="preserve">;</w:t>
      </w:r>
    </w:p>
    <w:p w:rsidR="00000000" w:rsidDel="00000000" w:rsidP="00000000" w:rsidRDefault="00000000" w:rsidRPr="00000000" w14:paraId="00000014">
      <w:pPr>
        <w:spacing w:after="18" w:line="259" w:lineRule="auto"/>
        <w:ind w:left="0" w:firstLine="0"/>
        <w:rPr/>
      </w:pPr>
      <w:r w:rsidDel="00000000" w:rsidR="00000000" w:rsidRPr="00000000">
        <w:rPr>
          <w:b w:val="1"/>
          <w:bCs w:val="1"/>
          <w:rtl w:val="0"/>
        </w:rPr>
        <w:t xml:space="preserve">1.6. </w:t>
      </w:r>
      <w:r w:rsidDel="00000000" w:rsidR="00000000" w:rsidRPr="00000000">
        <w:rPr>
          <w:rtl w:val="0"/>
        </w:rPr>
        <w:t xml:space="preserve">The team captain (or a team official) is responsible for the reliability and validity of the data provided.</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spacing w:after="200" w:lineRule="auto"/>
        <w:ind w:left="0" w:hanging="15"/>
        <w:rPr>
          <w:b w:val="1"/>
          <w:bCs w:val="1"/>
        </w:rPr>
      </w:pPr>
      <w:r w:rsidDel="00000000" w:rsidR="00000000" w:rsidRPr="00000000">
        <w:rPr>
          <w:b w:val="1"/>
          <w:bCs w:val="1"/>
          <w:rtl w:val="0"/>
        </w:rPr>
        <w:t xml:space="preserve">2. Dates and venue: </w:t>
      </w:r>
    </w:p>
    <w:p w:rsidR="00000000" w:rsidDel="00000000" w:rsidP="00000000" w:rsidRDefault="00000000" w:rsidRPr="00000000" w14:paraId="00000017">
      <w:pPr>
        <w:ind w:left="0" w:hanging="15"/>
        <w:rPr/>
      </w:pPr>
      <w:r w:rsidDel="00000000" w:rsidR="00000000" w:rsidRPr="00000000">
        <w:rPr>
          <w:b w:val="1"/>
          <w:bCs w:val="1"/>
          <w:rtl w:val="0"/>
        </w:rPr>
        <w:t xml:space="preserve">Dates: </w:t>
      </w:r>
      <w:r w:rsidDel="00000000" w:rsidR="00000000" w:rsidRPr="00000000">
        <w:rPr>
          <w:rtl w:val="0"/>
        </w:rPr>
        <w:t xml:space="preserve">13 May (check-in day) – 18 May (check-out day) 2026;</w:t>
      </w:r>
    </w:p>
    <w:p w:rsidR="00000000" w:rsidDel="00000000" w:rsidP="00000000" w:rsidRDefault="00000000" w:rsidRPr="00000000" w14:paraId="00000018">
      <w:pPr>
        <w:ind w:left="0" w:hanging="15"/>
        <w:rPr>
          <w:b w:val="1"/>
          <w:bCs w:val="1"/>
          <w:highlight w:val="yellow"/>
        </w:rPr>
      </w:pPr>
      <w:r w:rsidDel="00000000" w:rsidR="00000000" w:rsidRPr="00000000">
        <w:rPr>
          <w:b w:val="1"/>
          <w:bCs w:val="1"/>
          <w:rtl w:val="0"/>
        </w:rPr>
        <w:t xml:space="preserve">Venue:</w:t>
      </w:r>
      <w:r w:rsidDel="00000000" w:rsidR="00000000" w:rsidRPr="00000000">
        <w:rPr>
          <w:rtl w:val="0"/>
        </w:rPr>
        <w:t xml:space="preserve"> TBD, Kazakhstan.</w:t>
      </w:r>
      <w:r w:rsidDel="00000000" w:rsidR="00000000" w:rsidRPr="00000000">
        <w:rPr>
          <w:rtl w:val="0"/>
        </w:rPr>
      </w:r>
    </w:p>
    <w:p w:rsidR="00000000" w:rsidDel="00000000" w:rsidP="00000000" w:rsidRDefault="00000000" w:rsidRPr="00000000" w14:paraId="00000019">
      <w:pPr>
        <w:spacing w:after="18" w:line="259" w:lineRule="auto"/>
        <w:ind w:left="0" w:firstLine="0"/>
        <w:rPr>
          <w:b w:val="1"/>
          <w:bCs w:val="1"/>
        </w:rPr>
      </w:pPr>
      <w:r w:rsidDel="00000000" w:rsidR="00000000" w:rsidRPr="00000000">
        <w:rPr>
          <w:rtl w:val="0"/>
        </w:rPr>
      </w:r>
    </w:p>
    <w:p w:rsidR="00000000" w:rsidDel="00000000" w:rsidP="00000000" w:rsidRDefault="00000000" w:rsidRPr="00000000" w14:paraId="0000001A">
      <w:pPr>
        <w:spacing w:after="200" w:lineRule="auto"/>
        <w:ind w:left="0" w:firstLine="0"/>
        <w:rPr>
          <w:b w:val="1"/>
          <w:bCs w:val="1"/>
        </w:rPr>
      </w:pPr>
      <w:r w:rsidDel="00000000" w:rsidR="00000000" w:rsidRPr="00000000">
        <w:rPr>
          <w:b w:val="1"/>
          <w:bCs w:val="1"/>
          <w:rtl w:val="0"/>
        </w:rPr>
        <w:t xml:space="preserve">3. Participants.</w:t>
      </w:r>
    </w:p>
    <w:p w:rsidR="00000000" w:rsidDel="00000000" w:rsidP="00000000" w:rsidRDefault="00000000" w:rsidRPr="00000000" w14:paraId="0000001B">
      <w:pPr>
        <w:spacing w:after="18" w:line="259" w:lineRule="auto"/>
        <w:ind w:left="0" w:firstLine="0"/>
        <w:rPr/>
      </w:pPr>
      <w:r w:rsidDel="00000000" w:rsidR="00000000" w:rsidRPr="00000000">
        <w:rPr>
          <w:b w:val="1"/>
          <w:bCs w:val="1"/>
          <w:rtl w:val="0"/>
        </w:rPr>
        <w:t xml:space="preserve">3.1</w:t>
      </w:r>
      <w:r w:rsidDel="00000000" w:rsidR="00000000" w:rsidRPr="00000000">
        <w:rPr>
          <w:rtl w:val="0"/>
        </w:rPr>
        <w:t xml:space="preserve">. Teams shall be made up of  four (4) main players, one (1) reserve and one (1) captain.</w:t>
      </w:r>
    </w:p>
    <w:p w:rsidR="00000000" w:rsidDel="00000000" w:rsidP="00000000" w:rsidRDefault="00000000" w:rsidRPr="00000000" w14:paraId="0000001C">
      <w:pPr>
        <w:ind w:left="0" w:firstLine="0"/>
        <w:rPr>
          <w:b w:val="1"/>
          <w:bCs w:val="1"/>
        </w:rPr>
      </w:pPr>
      <w:bookmarkStart w:colFirst="0" w:colLast="0" w:name="_heading=h.ugarq25be7gi" w:id="2"/>
      <w:bookmarkEnd w:id="2"/>
      <w:r w:rsidDel="00000000" w:rsidR="00000000" w:rsidRPr="00000000">
        <w:rPr>
          <w:b w:val="1"/>
          <w:bCs w:val="1"/>
          <w:rtl w:val="0"/>
        </w:rPr>
        <w:t xml:space="preserve">3.2. </w:t>
      </w:r>
      <w:r w:rsidDel="00000000" w:rsidR="00000000" w:rsidRPr="00000000">
        <w:rPr>
          <w:rtl w:val="0"/>
        </w:rPr>
        <w:t xml:space="preserve">In the absence of a designated captain, another team member may be appointed the captain of the team. The order of placing players on the boards shall be confirmed by a team captain at the Technical Meeting (see Article 4). </w:t>
      </w:r>
      <w:r w:rsidDel="00000000" w:rsidR="00000000" w:rsidRPr="00000000">
        <w:rPr>
          <w:rtl w:val="0"/>
        </w:rPr>
        <w:t xml:space="preserve">The board order cannot be altered during the tournament; hence reserves may play on the bottom boards only</w:t>
      </w:r>
      <w:r w:rsidDel="00000000" w:rsidR="00000000" w:rsidRPr="00000000">
        <w:rPr>
          <w:rFonts w:ascii="Arial" w:cs="Arial" w:eastAsia="Arial" w:hAnsi="Arial"/>
          <w:color w:val="808080"/>
          <w:highlight w:val="white"/>
          <w:rtl w:val="0"/>
        </w:rPr>
        <w:t xml:space="preserve">. </w:t>
      </w:r>
      <w:r w:rsidDel="00000000" w:rsidR="00000000" w:rsidRPr="00000000">
        <w:rPr>
          <w:highlight w:val="cyan"/>
          <w:rtl w:val="0"/>
        </w:rPr>
        <w:br w:type="textWrapping"/>
      </w:r>
      <w:r w:rsidDel="00000000" w:rsidR="00000000" w:rsidRPr="00000000">
        <w:rPr>
          <w:b w:val="1"/>
          <w:bCs w:val="1"/>
          <w:rtl w:val="0"/>
        </w:rPr>
        <w:t xml:space="preserve">3.3.</w:t>
      </w:r>
      <w:r w:rsidDel="00000000" w:rsidR="00000000" w:rsidRPr="00000000">
        <w:rPr>
          <w:rtl w:val="0"/>
        </w:rPr>
        <w:t xml:space="preserve">  Each team’s composition shall be announced by the team’s captain not later than thirty minutes prior to the start of each round  (see Article 4). A team captain who fails to submit their team composition in a round shall be deemed to have chosen the players assigned to boards 1, 2, 3 and 4 in that round. </w:t>
      </w:r>
      <w:r w:rsidDel="00000000" w:rsidR="00000000" w:rsidRPr="00000000">
        <w:rPr>
          <w:rtl w:val="0"/>
        </w:rPr>
      </w:r>
    </w:p>
    <w:p w:rsidR="00000000" w:rsidDel="00000000" w:rsidP="00000000" w:rsidRDefault="00000000" w:rsidRPr="00000000" w14:paraId="0000001D">
      <w:pPr>
        <w:ind w:left="0" w:firstLine="0"/>
        <w:rPr>
          <w:b w:val="1"/>
          <w:bCs w:val="1"/>
        </w:rPr>
      </w:pPr>
      <w:bookmarkStart w:colFirst="0" w:colLast="0" w:name="_heading=h.98cjusrhdk1e" w:id="3"/>
      <w:bookmarkEnd w:id="3"/>
      <w:r w:rsidDel="00000000" w:rsidR="00000000" w:rsidRPr="00000000">
        <w:rPr>
          <w:rtl w:val="0"/>
        </w:rPr>
      </w:r>
    </w:p>
    <w:p w:rsidR="00000000" w:rsidDel="00000000" w:rsidP="00000000" w:rsidRDefault="00000000" w:rsidRPr="00000000" w14:paraId="0000001E">
      <w:pPr>
        <w:spacing w:after="200" w:line="259" w:lineRule="auto"/>
        <w:ind w:left="0" w:firstLine="0"/>
        <w:rPr>
          <w:b w:val="1"/>
          <w:bCs w:val="1"/>
        </w:rPr>
      </w:pPr>
      <w:r w:rsidDel="00000000" w:rsidR="00000000" w:rsidRPr="00000000">
        <w:rPr>
          <w:b w:val="1"/>
          <w:bCs w:val="1"/>
          <w:rtl w:val="0"/>
        </w:rPr>
        <w:t xml:space="preserve">4. Tournament Format.</w:t>
      </w:r>
    </w:p>
    <w:p w:rsidR="00000000" w:rsidDel="00000000" w:rsidP="00000000" w:rsidRDefault="00000000" w:rsidRPr="00000000" w14:paraId="0000001F">
      <w:pPr>
        <w:spacing w:after="0" w:line="259" w:lineRule="auto"/>
        <w:ind w:left="0" w:firstLine="0"/>
        <w:rPr>
          <w:highlight w:val="yellow"/>
        </w:rPr>
      </w:pPr>
      <w:r w:rsidDel="00000000" w:rsidR="00000000" w:rsidRPr="00000000">
        <w:rPr>
          <w:b w:val="1"/>
          <w:bCs w:val="1"/>
          <w:rtl w:val="0"/>
        </w:rPr>
        <w:t xml:space="preserve">4.1.</w:t>
      </w:r>
      <w:r w:rsidDel="00000000" w:rsidR="00000000" w:rsidRPr="00000000">
        <w:rPr>
          <w:rtl w:val="0"/>
        </w:rPr>
        <w:t xml:space="preserve"> The tournaments shall be held in a round-robin format, seven rounds.</w:t>
      </w:r>
      <w:r w:rsidDel="00000000" w:rsidR="00000000" w:rsidRPr="00000000">
        <w:rPr>
          <w:highlight w:val="yellow"/>
          <w:rtl w:val="0"/>
        </w:rPr>
        <w:t xml:space="preserve"> </w:t>
      </w:r>
    </w:p>
    <w:p w:rsidR="00000000" w:rsidDel="00000000" w:rsidP="00000000" w:rsidRDefault="00000000" w:rsidRPr="00000000" w14:paraId="00000020">
      <w:pPr>
        <w:spacing w:after="0" w:line="259" w:lineRule="auto"/>
        <w:ind w:left="0" w:firstLine="0"/>
        <w:rPr>
          <w:b w:val="1"/>
          <w:bCs w:val="1"/>
        </w:rPr>
      </w:pPr>
      <w:r w:rsidDel="00000000" w:rsidR="00000000" w:rsidRPr="00000000">
        <w:rPr>
          <w:b w:val="1"/>
          <w:bCs w:val="1"/>
          <w:rtl w:val="0"/>
        </w:rPr>
        <w:t xml:space="preserve">4.2.</w:t>
      </w:r>
      <w:r w:rsidDel="00000000" w:rsidR="00000000" w:rsidRPr="00000000">
        <w:rPr>
          <w:rtl w:val="0"/>
        </w:rPr>
        <w:t xml:space="preserve"> Time control: </w:t>
      </w:r>
      <w:r w:rsidDel="00000000" w:rsidR="00000000" w:rsidRPr="00000000">
        <w:rPr>
          <w:b w:val="1"/>
          <w:bCs w:val="1"/>
          <w:rtl w:val="0"/>
        </w:rPr>
        <w:t xml:space="preserve">45 minutes + 30 seconds per move starting from move 1. </w:t>
      </w:r>
    </w:p>
    <w:p w:rsidR="00000000" w:rsidDel="00000000" w:rsidP="00000000" w:rsidRDefault="00000000" w:rsidRPr="00000000" w14:paraId="00000021">
      <w:pPr>
        <w:spacing w:after="0" w:line="259" w:lineRule="auto"/>
        <w:ind w:left="0" w:firstLine="0"/>
        <w:rPr/>
      </w:pPr>
      <w:r w:rsidDel="00000000" w:rsidR="00000000" w:rsidRPr="00000000">
        <w:rPr>
          <w:b w:val="1"/>
          <w:bCs w:val="1"/>
          <w:rtl w:val="0"/>
        </w:rPr>
        <w:t xml:space="preserve">4.3. </w:t>
      </w:r>
      <w:r w:rsidDel="00000000" w:rsidR="00000000" w:rsidRPr="00000000">
        <w:rPr>
          <w:rtl w:val="0"/>
        </w:rPr>
        <w:t xml:space="preserve">The default time is 15 minutes. Any player who arrives at the chessboard after the default time loses the respective game.</w:t>
      </w:r>
    </w:p>
    <w:p w:rsidR="00000000" w:rsidDel="00000000" w:rsidP="00000000" w:rsidRDefault="00000000" w:rsidRPr="00000000" w14:paraId="00000022">
      <w:pPr>
        <w:spacing w:after="0" w:line="259" w:lineRule="auto"/>
        <w:ind w:left="0" w:firstLine="0"/>
        <w:rPr/>
      </w:pPr>
      <w:r w:rsidDel="00000000" w:rsidR="00000000" w:rsidRPr="00000000">
        <w:rPr>
          <w:b w:val="1"/>
          <w:bCs w:val="1"/>
          <w:rtl w:val="0"/>
        </w:rPr>
        <w:t xml:space="preserve">4.4.</w:t>
      </w:r>
      <w:r w:rsidDel="00000000" w:rsidR="00000000" w:rsidRPr="00000000">
        <w:rPr>
          <w:rtl w:val="0"/>
        </w:rPr>
        <w:t xml:space="preserve"> Each round is scored by match points. A winner gets 2 points, a draw gives 1 point to each team, a loss - 0 points. </w:t>
      </w:r>
    </w:p>
    <w:p w:rsidR="00000000" w:rsidDel="00000000" w:rsidP="00000000" w:rsidRDefault="00000000" w:rsidRPr="00000000" w14:paraId="00000023">
      <w:pPr>
        <w:spacing w:after="18" w:line="259" w:lineRule="auto"/>
        <w:ind w:left="0" w:firstLine="0"/>
        <w:rPr>
          <w:b w:val="1"/>
          <w:bCs w:val="1"/>
        </w:rPr>
      </w:pPr>
      <w:r w:rsidDel="00000000" w:rsidR="00000000" w:rsidRPr="00000000">
        <w:rPr>
          <w:rtl w:val="0"/>
        </w:rPr>
      </w:r>
    </w:p>
    <w:p w:rsidR="00000000" w:rsidDel="00000000" w:rsidP="00000000" w:rsidRDefault="00000000" w:rsidRPr="00000000" w14:paraId="00000024">
      <w:pPr>
        <w:spacing w:after="18" w:line="259" w:lineRule="auto"/>
        <w:ind w:left="0" w:firstLine="0"/>
        <w:rPr>
          <w:b w:val="1"/>
          <w:bCs w:val="1"/>
        </w:rPr>
      </w:pPr>
      <w:r w:rsidDel="00000000" w:rsidR="00000000" w:rsidRPr="00000000">
        <w:rPr>
          <w:b w:val="1"/>
          <w:bCs w:val="1"/>
          <w:rtl w:val="0"/>
        </w:rPr>
        <w:t xml:space="preserve">5. Schedule. </w:t>
      </w:r>
    </w:p>
    <w:p w:rsidR="00000000" w:rsidDel="00000000" w:rsidP="00000000" w:rsidRDefault="00000000" w:rsidRPr="00000000" w14:paraId="00000025">
      <w:pPr>
        <w:spacing w:after="18" w:line="259" w:lineRule="auto"/>
        <w:ind w:left="0" w:firstLine="0"/>
        <w:rPr>
          <w:b w:val="1"/>
          <w:bCs w:val="1"/>
        </w:rPr>
      </w:pPr>
      <w:r w:rsidDel="00000000" w:rsidR="00000000" w:rsidRPr="00000000">
        <w:rPr>
          <w:rtl w:val="0"/>
        </w:rPr>
      </w:r>
    </w:p>
    <w:tbl>
      <w:tblPr>
        <w:tblStyle w:val="Table1"/>
        <w:tblW w:w="100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50"/>
        <w:gridCol w:w="3450"/>
        <w:gridCol w:w="1905"/>
        <w:gridCol w:w="3345"/>
        <w:tblGridChange w:id="0">
          <w:tblGrid>
            <w:gridCol w:w="1350"/>
            <w:gridCol w:w="3450"/>
            <w:gridCol w:w="1905"/>
            <w:gridCol w:w="3345"/>
          </w:tblGrid>
        </w:tblGridChange>
      </w:tblGrid>
      <w:tr>
        <w:trPr>
          <w:cantSplit w:val="0"/>
          <w:tblHeader w:val="0"/>
        </w:trPr>
        <w:tc>
          <w:tcPr>
            <w:vAlign w:val="center"/>
          </w:tcPr>
          <w:p w:rsidR="00000000" w:rsidDel="00000000" w:rsidP="00000000" w:rsidRDefault="00000000" w:rsidRPr="00000000" w14:paraId="00000026">
            <w:pPr>
              <w:spacing w:after="18" w:line="259" w:lineRule="auto"/>
              <w:ind w:left="0" w:firstLine="0"/>
              <w:jc w:val="center"/>
              <w:rPr>
                <w:b w:val="1"/>
                <w:bCs w:val="1"/>
              </w:rPr>
            </w:pPr>
            <w:r w:rsidDel="00000000" w:rsidR="00000000" w:rsidRPr="00000000">
              <w:rPr>
                <w:b w:val="1"/>
                <w:bCs w:val="1"/>
                <w:rtl w:val="0"/>
              </w:rPr>
              <w:t xml:space="preserve">Date</w:t>
            </w:r>
          </w:p>
        </w:tc>
        <w:tc>
          <w:tcPr>
            <w:vAlign w:val="center"/>
          </w:tcPr>
          <w:p w:rsidR="00000000" w:rsidDel="00000000" w:rsidP="00000000" w:rsidRDefault="00000000" w:rsidRPr="00000000" w14:paraId="00000027">
            <w:pPr>
              <w:spacing w:after="18" w:line="259" w:lineRule="auto"/>
              <w:ind w:left="0" w:firstLine="0"/>
              <w:jc w:val="center"/>
              <w:rPr>
                <w:b w:val="1"/>
                <w:bCs w:val="1"/>
              </w:rPr>
            </w:pPr>
            <w:r w:rsidDel="00000000" w:rsidR="00000000" w:rsidRPr="00000000">
              <w:rPr>
                <w:b w:val="1"/>
                <w:bCs w:val="1"/>
                <w:rtl w:val="0"/>
              </w:rPr>
              <w:t xml:space="preserve">Time</w:t>
            </w:r>
          </w:p>
        </w:tc>
        <w:tc>
          <w:tcPr>
            <w:vAlign w:val="center"/>
          </w:tcPr>
          <w:p w:rsidR="00000000" w:rsidDel="00000000" w:rsidP="00000000" w:rsidRDefault="00000000" w:rsidRPr="00000000" w14:paraId="00000028">
            <w:pPr>
              <w:spacing w:after="18" w:line="259" w:lineRule="auto"/>
              <w:ind w:left="0" w:firstLine="0"/>
              <w:jc w:val="center"/>
              <w:rPr>
                <w:b w:val="1"/>
                <w:bCs w:val="1"/>
              </w:rPr>
            </w:pPr>
            <w:r w:rsidDel="00000000" w:rsidR="00000000" w:rsidRPr="00000000">
              <w:rPr>
                <w:b w:val="1"/>
                <w:bCs w:val="1"/>
                <w:rtl w:val="0"/>
              </w:rPr>
              <w:t xml:space="preserve">Event</w:t>
            </w:r>
          </w:p>
        </w:tc>
        <w:tc>
          <w:tcPr>
            <w:vAlign w:val="center"/>
          </w:tcPr>
          <w:p w:rsidR="00000000" w:rsidDel="00000000" w:rsidP="00000000" w:rsidRDefault="00000000" w:rsidRPr="00000000" w14:paraId="00000029">
            <w:pPr>
              <w:spacing w:after="18" w:line="259" w:lineRule="auto"/>
              <w:ind w:left="0" w:firstLine="0"/>
              <w:jc w:val="center"/>
              <w:rPr>
                <w:b w:val="1"/>
                <w:bCs w:val="1"/>
              </w:rPr>
            </w:pPr>
            <w:r w:rsidDel="00000000" w:rsidR="00000000" w:rsidRPr="00000000">
              <w:rPr>
                <w:b w:val="1"/>
                <w:bCs w:val="1"/>
                <w:rtl w:val="0"/>
              </w:rPr>
              <w:t xml:space="preserve">Time control</w:t>
            </w:r>
          </w:p>
        </w:tc>
      </w:tr>
      <w:tr>
        <w:trPr>
          <w:cantSplit w:val="0"/>
          <w:tblHeader w:val="0"/>
        </w:trPr>
        <w:tc>
          <w:tcPr>
            <w:vMerge w:val="restart"/>
            <w:vAlign w:val="center"/>
          </w:tcPr>
          <w:p w:rsidR="00000000" w:rsidDel="00000000" w:rsidP="00000000" w:rsidRDefault="00000000" w:rsidRPr="00000000" w14:paraId="0000002A">
            <w:pPr>
              <w:spacing w:after="18" w:line="259" w:lineRule="auto"/>
              <w:ind w:left="0" w:firstLine="0"/>
              <w:jc w:val="center"/>
              <w:rPr/>
            </w:pPr>
            <w:r w:rsidDel="00000000" w:rsidR="00000000" w:rsidRPr="00000000">
              <w:rPr>
                <w:rtl w:val="0"/>
              </w:rPr>
              <w:t xml:space="preserve">13 May </w:t>
            </w:r>
          </w:p>
        </w:tc>
        <w:tc>
          <w:tcPr>
            <w:gridSpan w:val="3"/>
            <w:vAlign w:val="center"/>
          </w:tcPr>
          <w:p w:rsidR="00000000" w:rsidDel="00000000" w:rsidP="00000000" w:rsidRDefault="00000000" w:rsidRPr="00000000" w14:paraId="0000002B">
            <w:pPr>
              <w:spacing w:after="18" w:line="259" w:lineRule="auto"/>
              <w:ind w:left="0" w:firstLine="0"/>
              <w:jc w:val="center"/>
              <w:rPr/>
            </w:pPr>
            <w:r w:rsidDel="00000000" w:rsidR="00000000" w:rsidRPr="00000000">
              <w:rPr>
                <w:rtl w:val="0"/>
              </w:rPr>
              <w:t xml:space="preserve">Arrivals</w:t>
            </w:r>
          </w:p>
        </w:tc>
      </w:tr>
      <w:tr>
        <w:trPr>
          <w:cantSplit w:val="0"/>
          <w:tblHeader w:val="0"/>
        </w:trPr>
        <w:tc>
          <w:tcPr>
            <w:vMerge w:val="continue"/>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02F">
            <w:pPr>
              <w:spacing w:after="18" w:line="259" w:lineRule="auto"/>
              <w:ind w:left="0" w:firstLine="0"/>
              <w:jc w:val="center"/>
              <w:rPr>
                <w:b w:val="1"/>
                <w:bCs w:val="1"/>
              </w:rPr>
            </w:pPr>
            <w:r w:rsidDel="00000000" w:rsidR="00000000" w:rsidRPr="00000000">
              <w:rPr>
                <w:b w:val="1"/>
                <w:bCs w:val="1"/>
                <w:rtl w:val="0"/>
              </w:rPr>
              <w:t xml:space="preserve">6:00 pm</w:t>
            </w:r>
          </w:p>
        </w:tc>
        <w:tc>
          <w:tcPr>
            <w:gridSpan w:val="2"/>
            <w:vAlign w:val="center"/>
          </w:tcPr>
          <w:p w:rsidR="00000000" w:rsidDel="00000000" w:rsidP="00000000" w:rsidRDefault="00000000" w:rsidRPr="00000000" w14:paraId="00000030">
            <w:pPr>
              <w:spacing w:after="18" w:line="259" w:lineRule="auto"/>
              <w:ind w:left="0" w:firstLine="0"/>
              <w:jc w:val="center"/>
              <w:rPr>
                <w:b w:val="1"/>
                <w:bCs w:val="1"/>
              </w:rPr>
            </w:pPr>
            <w:r w:rsidDel="00000000" w:rsidR="00000000" w:rsidRPr="00000000">
              <w:rPr>
                <w:b w:val="1"/>
                <w:bCs w:val="1"/>
                <w:rtl w:val="0"/>
              </w:rPr>
              <w:t xml:space="preserve">Technical Meeting </w:t>
            </w:r>
          </w:p>
        </w:tc>
      </w:tr>
      <w:tr>
        <w:trPr>
          <w:cantSplit w:val="0"/>
          <w:tblHeader w:val="0"/>
        </w:trPr>
        <w:tc>
          <w:tcPr>
            <w:vMerge w:val="restart"/>
            <w:vAlign w:val="center"/>
          </w:tcPr>
          <w:p w:rsidR="00000000" w:rsidDel="00000000" w:rsidP="00000000" w:rsidRDefault="00000000" w:rsidRPr="00000000" w14:paraId="00000032">
            <w:pPr>
              <w:spacing w:after="18" w:line="259" w:lineRule="auto"/>
              <w:ind w:left="0" w:firstLine="0"/>
              <w:jc w:val="center"/>
              <w:rPr/>
            </w:pPr>
            <w:r w:rsidDel="00000000" w:rsidR="00000000" w:rsidRPr="00000000">
              <w:rPr>
                <w:rtl w:val="0"/>
              </w:rPr>
              <w:t xml:space="preserve">14 May </w:t>
            </w:r>
          </w:p>
        </w:tc>
        <w:tc>
          <w:tcPr>
            <w:vAlign w:val="center"/>
          </w:tcPr>
          <w:p w:rsidR="00000000" w:rsidDel="00000000" w:rsidP="00000000" w:rsidRDefault="00000000" w:rsidRPr="00000000" w14:paraId="00000033">
            <w:pPr>
              <w:spacing w:after="18" w:line="259" w:lineRule="auto"/>
              <w:ind w:left="0" w:firstLine="0"/>
              <w:jc w:val="center"/>
              <w:rPr>
                <w:b w:val="1"/>
                <w:bCs w:val="1"/>
              </w:rPr>
            </w:pPr>
            <w:r w:rsidDel="00000000" w:rsidR="00000000" w:rsidRPr="00000000">
              <w:rPr>
                <w:b w:val="1"/>
                <w:bCs w:val="1"/>
                <w:rtl w:val="0"/>
              </w:rPr>
              <w:t xml:space="preserve">10:00 am</w:t>
            </w:r>
          </w:p>
        </w:tc>
        <w:tc>
          <w:tcPr>
            <w:gridSpan w:val="2"/>
            <w:vAlign w:val="center"/>
          </w:tcPr>
          <w:p w:rsidR="00000000" w:rsidDel="00000000" w:rsidP="00000000" w:rsidRDefault="00000000" w:rsidRPr="00000000" w14:paraId="00000034">
            <w:pPr>
              <w:spacing w:after="18" w:line="259" w:lineRule="auto"/>
              <w:ind w:left="0" w:firstLine="0"/>
              <w:jc w:val="center"/>
              <w:rPr>
                <w:b w:val="1"/>
                <w:bCs w:val="1"/>
              </w:rPr>
            </w:pPr>
            <w:r w:rsidDel="00000000" w:rsidR="00000000" w:rsidRPr="00000000">
              <w:rPr>
                <w:b w:val="1"/>
                <w:bCs w:val="1"/>
                <w:rtl w:val="0"/>
              </w:rPr>
              <w:t xml:space="preserve">Opening ceremony</w:t>
            </w:r>
          </w:p>
        </w:tc>
      </w:tr>
      <w:tr>
        <w:trPr>
          <w:cantSplit w:val="0"/>
          <w:trHeight w:val="240" w:hRule="atLeast"/>
          <w:tblHeader w:val="0"/>
        </w:trPr>
        <w:tc>
          <w:tcPr>
            <w:vMerge w:val="continue"/>
            <w:vAlign w:val="cente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vAlign w:val="center"/>
          </w:tcPr>
          <w:p w:rsidR="00000000" w:rsidDel="00000000" w:rsidP="00000000" w:rsidRDefault="00000000" w:rsidRPr="00000000" w14:paraId="00000037">
            <w:pPr>
              <w:spacing w:after="18" w:line="259" w:lineRule="auto"/>
              <w:ind w:left="0" w:firstLine="0"/>
              <w:jc w:val="center"/>
              <w:rPr/>
            </w:pPr>
            <w:r w:rsidDel="00000000" w:rsidR="00000000" w:rsidRPr="00000000">
              <w:rPr>
                <w:rtl w:val="0"/>
              </w:rPr>
              <w:t xml:space="preserve">11:00 am</w:t>
            </w:r>
          </w:p>
        </w:tc>
        <w:tc>
          <w:tcPr>
            <w:vAlign w:val="center"/>
          </w:tcPr>
          <w:p w:rsidR="00000000" w:rsidDel="00000000" w:rsidP="00000000" w:rsidRDefault="00000000" w:rsidRPr="00000000" w14:paraId="00000038">
            <w:pPr>
              <w:spacing w:after="18" w:line="259" w:lineRule="auto"/>
              <w:ind w:left="0" w:firstLine="0"/>
              <w:jc w:val="center"/>
              <w:rPr/>
            </w:pPr>
            <w:r w:rsidDel="00000000" w:rsidR="00000000" w:rsidRPr="00000000">
              <w:rPr>
                <w:rtl w:val="0"/>
              </w:rPr>
              <w:t xml:space="preserve">Round 1</w:t>
            </w:r>
          </w:p>
        </w:tc>
        <w:tc>
          <w:tcPr>
            <w:vMerge w:val="restart"/>
            <w:vAlign w:val="center"/>
          </w:tcPr>
          <w:p w:rsidR="00000000" w:rsidDel="00000000" w:rsidP="00000000" w:rsidRDefault="00000000" w:rsidRPr="00000000" w14:paraId="00000039">
            <w:pPr>
              <w:spacing w:after="18" w:line="259" w:lineRule="auto"/>
              <w:ind w:left="0" w:firstLine="0"/>
              <w:jc w:val="center"/>
              <w:rPr/>
            </w:pPr>
            <w:r w:rsidDel="00000000" w:rsidR="00000000" w:rsidRPr="00000000">
              <w:rPr>
                <w:rtl w:val="0"/>
              </w:rPr>
            </w:r>
          </w:p>
          <w:p w:rsidR="00000000" w:rsidDel="00000000" w:rsidP="00000000" w:rsidRDefault="00000000" w:rsidRPr="00000000" w14:paraId="0000003A">
            <w:pPr>
              <w:spacing w:after="18" w:line="259" w:lineRule="auto"/>
              <w:ind w:left="0" w:firstLine="0"/>
              <w:jc w:val="center"/>
              <w:rPr/>
            </w:pPr>
            <w:r w:rsidDel="00000000" w:rsidR="00000000" w:rsidRPr="00000000">
              <w:rPr>
                <w:rtl w:val="0"/>
              </w:rPr>
            </w:r>
          </w:p>
          <w:p w:rsidR="00000000" w:rsidDel="00000000" w:rsidP="00000000" w:rsidRDefault="00000000" w:rsidRPr="00000000" w14:paraId="0000003B">
            <w:pPr>
              <w:spacing w:after="18" w:line="259" w:lineRule="auto"/>
              <w:ind w:left="0" w:firstLine="0"/>
              <w:jc w:val="center"/>
              <w:rPr/>
            </w:pPr>
            <w:r w:rsidDel="00000000" w:rsidR="00000000" w:rsidRPr="00000000">
              <w:rPr>
                <w:rtl w:val="0"/>
              </w:rPr>
              <w:t xml:space="preserve">45’ + 30”</w:t>
            </w:r>
          </w:p>
        </w:tc>
      </w:tr>
      <w:tr>
        <w:trPr>
          <w:cantSplit w:val="0"/>
          <w:trHeight w:val="240" w:hRule="atLeast"/>
          <w:tblHeader w:val="0"/>
        </w:trPr>
        <w:tc>
          <w:tcPr>
            <w:vMerge w:val="continue"/>
            <w:vAlign w:val="center"/>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03D">
            <w:pPr>
              <w:spacing w:after="18" w:line="259" w:lineRule="auto"/>
              <w:ind w:left="0" w:firstLine="0"/>
              <w:jc w:val="center"/>
              <w:rPr/>
            </w:pPr>
            <w:r w:rsidDel="00000000" w:rsidR="00000000" w:rsidRPr="00000000">
              <w:rPr>
                <w:rtl w:val="0"/>
              </w:rPr>
              <w:t xml:space="preserve">3:00 pm</w:t>
            </w:r>
          </w:p>
        </w:tc>
        <w:tc>
          <w:tcPr>
            <w:vAlign w:val="center"/>
          </w:tcPr>
          <w:p w:rsidR="00000000" w:rsidDel="00000000" w:rsidP="00000000" w:rsidRDefault="00000000" w:rsidRPr="00000000" w14:paraId="0000003E">
            <w:pPr>
              <w:spacing w:after="18" w:line="259" w:lineRule="auto"/>
              <w:ind w:left="0" w:firstLine="0"/>
              <w:jc w:val="center"/>
              <w:rPr/>
            </w:pPr>
            <w:r w:rsidDel="00000000" w:rsidR="00000000" w:rsidRPr="00000000">
              <w:rPr>
                <w:rtl w:val="0"/>
              </w:rPr>
              <w:t xml:space="preserve">Round 2</w:t>
            </w:r>
          </w:p>
        </w:tc>
        <w:tc>
          <w:tcPr>
            <w:vMerge w:val="continue"/>
            <w:vAlign w:val="cente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40" w:hRule="atLeast"/>
          <w:tblHeader w:val="0"/>
        </w:trPr>
        <w:tc>
          <w:tcPr>
            <w:vMerge w:val="restart"/>
            <w:vAlign w:val="center"/>
          </w:tcPr>
          <w:p w:rsidR="00000000" w:rsidDel="00000000" w:rsidP="00000000" w:rsidRDefault="00000000" w:rsidRPr="00000000" w14:paraId="00000040">
            <w:pPr>
              <w:spacing w:after="18" w:line="259" w:lineRule="auto"/>
              <w:ind w:left="0" w:firstLine="0"/>
              <w:jc w:val="center"/>
              <w:rPr/>
            </w:pPr>
            <w:r w:rsidDel="00000000" w:rsidR="00000000" w:rsidRPr="00000000">
              <w:rPr>
                <w:rtl w:val="0"/>
              </w:rPr>
              <w:t xml:space="preserve">15 May </w:t>
            </w:r>
          </w:p>
        </w:tc>
        <w:tc>
          <w:tcPr>
            <w:vAlign w:val="center"/>
          </w:tcPr>
          <w:p w:rsidR="00000000" w:rsidDel="00000000" w:rsidP="00000000" w:rsidRDefault="00000000" w:rsidRPr="00000000" w14:paraId="00000041">
            <w:pPr>
              <w:spacing w:after="18" w:line="259" w:lineRule="auto"/>
              <w:ind w:left="0" w:firstLine="0"/>
              <w:jc w:val="center"/>
              <w:rPr/>
            </w:pPr>
            <w:r w:rsidDel="00000000" w:rsidR="00000000" w:rsidRPr="00000000">
              <w:rPr>
                <w:rtl w:val="0"/>
              </w:rPr>
              <w:t xml:space="preserve">11:00 am</w:t>
            </w:r>
          </w:p>
        </w:tc>
        <w:tc>
          <w:tcPr>
            <w:vAlign w:val="center"/>
          </w:tcPr>
          <w:p w:rsidR="00000000" w:rsidDel="00000000" w:rsidP="00000000" w:rsidRDefault="00000000" w:rsidRPr="00000000" w14:paraId="00000042">
            <w:pPr>
              <w:spacing w:after="18" w:line="259" w:lineRule="auto"/>
              <w:ind w:left="0" w:firstLine="0"/>
              <w:jc w:val="center"/>
              <w:rPr/>
            </w:pPr>
            <w:r w:rsidDel="00000000" w:rsidR="00000000" w:rsidRPr="00000000">
              <w:rPr>
                <w:rtl w:val="0"/>
              </w:rPr>
              <w:t xml:space="preserve">Round 3</w:t>
            </w:r>
          </w:p>
        </w:tc>
        <w:tc>
          <w:tcPr>
            <w:vMerge w:val="continue"/>
            <w:vAlign w:val="cente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40" w:hRule="atLeast"/>
          <w:tblHeader w:val="0"/>
        </w:trPr>
        <w:tc>
          <w:tcPr>
            <w:vMerge w:val="continue"/>
            <w:vAlign w:val="cente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045">
            <w:pPr>
              <w:spacing w:after="18" w:line="259" w:lineRule="auto"/>
              <w:ind w:left="0" w:firstLine="0"/>
              <w:jc w:val="center"/>
              <w:rPr/>
            </w:pPr>
            <w:r w:rsidDel="00000000" w:rsidR="00000000" w:rsidRPr="00000000">
              <w:rPr>
                <w:rtl w:val="0"/>
              </w:rPr>
              <w:t xml:space="preserve">3:00 pm</w:t>
            </w:r>
          </w:p>
        </w:tc>
        <w:tc>
          <w:tcPr>
            <w:vAlign w:val="center"/>
          </w:tcPr>
          <w:p w:rsidR="00000000" w:rsidDel="00000000" w:rsidP="00000000" w:rsidRDefault="00000000" w:rsidRPr="00000000" w14:paraId="00000046">
            <w:pPr>
              <w:spacing w:after="18" w:line="259" w:lineRule="auto"/>
              <w:ind w:left="0" w:firstLine="0"/>
              <w:jc w:val="center"/>
              <w:rPr/>
            </w:pPr>
            <w:r w:rsidDel="00000000" w:rsidR="00000000" w:rsidRPr="00000000">
              <w:rPr>
                <w:rtl w:val="0"/>
              </w:rPr>
              <w:t xml:space="preserve">Round 4</w:t>
            </w:r>
          </w:p>
        </w:tc>
        <w:tc>
          <w:tcPr>
            <w:vMerge w:val="continue"/>
            <w:vAlign w:val="center"/>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40" w:hRule="atLeast"/>
          <w:tblHeader w:val="0"/>
        </w:trPr>
        <w:tc>
          <w:tcPr>
            <w:vMerge w:val="restart"/>
            <w:vAlign w:val="center"/>
          </w:tcPr>
          <w:p w:rsidR="00000000" w:rsidDel="00000000" w:rsidP="00000000" w:rsidRDefault="00000000" w:rsidRPr="00000000" w14:paraId="00000048">
            <w:pPr>
              <w:spacing w:after="18" w:line="259" w:lineRule="auto"/>
              <w:ind w:left="0" w:firstLine="0"/>
              <w:jc w:val="center"/>
              <w:rPr/>
            </w:pPr>
            <w:r w:rsidDel="00000000" w:rsidR="00000000" w:rsidRPr="00000000">
              <w:rPr>
                <w:rtl w:val="0"/>
              </w:rPr>
              <w:t xml:space="preserve">16 May </w:t>
            </w:r>
          </w:p>
        </w:tc>
        <w:tc>
          <w:tcPr>
            <w:vAlign w:val="center"/>
          </w:tcPr>
          <w:p w:rsidR="00000000" w:rsidDel="00000000" w:rsidP="00000000" w:rsidRDefault="00000000" w:rsidRPr="00000000" w14:paraId="00000049">
            <w:pPr>
              <w:spacing w:after="18" w:line="259" w:lineRule="auto"/>
              <w:ind w:left="0" w:firstLine="0"/>
              <w:jc w:val="center"/>
              <w:rPr/>
            </w:pPr>
            <w:r w:rsidDel="00000000" w:rsidR="00000000" w:rsidRPr="00000000">
              <w:rPr>
                <w:rtl w:val="0"/>
              </w:rPr>
              <w:t xml:space="preserve">11:00 am</w:t>
            </w:r>
          </w:p>
        </w:tc>
        <w:tc>
          <w:tcPr>
            <w:vAlign w:val="center"/>
          </w:tcPr>
          <w:p w:rsidR="00000000" w:rsidDel="00000000" w:rsidP="00000000" w:rsidRDefault="00000000" w:rsidRPr="00000000" w14:paraId="0000004A">
            <w:pPr>
              <w:spacing w:after="18" w:line="259" w:lineRule="auto"/>
              <w:ind w:left="0" w:firstLine="0"/>
              <w:jc w:val="center"/>
              <w:rPr/>
            </w:pPr>
            <w:r w:rsidDel="00000000" w:rsidR="00000000" w:rsidRPr="00000000">
              <w:rPr>
                <w:rtl w:val="0"/>
              </w:rPr>
              <w:t xml:space="preserve">Round 5</w:t>
            </w:r>
          </w:p>
        </w:tc>
        <w:tc>
          <w:tcPr>
            <w:vMerge w:val="continue"/>
            <w:vAlign w:val="center"/>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40" w:hRule="atLeast"/>
          <w:tblHeader w:val="0"/>
        </w:trPr>
        <w:tc>
          <w:tcPr>
            <w:vMerge w:val="continue"/>
            <w:vAlign w:val="center"/>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04D">
            <w:pPr>
              <w:spacing w:after="18" w:line="259" w:lineRule="auto"/>
              <w:ind w:left="0" w:firstLine="0"/>
              <w:jc w:val="center"/>
              <w:rPr/>
            </w:pPr>
            <w:r w:rsidDel="00000000" w:rsidR="00000000" w:rsidRPr="00000000">
              <w:rPr>
                <w:rtl w:val="0"/>
              </w:rPr>
              <w:t xml:space="preserve">3:00 pm</w:t>
            </w:r>
          </w:p>
        </w:tc>
        <w:tc>
          <w:tcPr>
            <w:vAlign w:val="center"/>
          </w:tcPr>
          <w:p w:rsidR="00000000" w:rsidDel="00000000" w:rsidP="00000000" w:rsidRDefault="00000000" w:rsidRPr="00000000" w14:paraId="0000004E">
            <w:pPr>
              <w:spacing w:after="18" w:line="259" w:lineRule="auto"/>
              <w:ind w:left="0" w:firstLine="0"/>
              <w:jc w:val="center"/>
              <w:rPr/>
            </w:pPr>
            <w:r w:rsidDel="00000000" w:rsidR="00000000" w:rsidRPr="00000000">
              <w:rPr>
                <w:rtl w:val="0"/>
              </w:rPr>
              <w:t xml:space="preserve">Round 6</w:t>
            </w:r>
          </w:p>
        </w:tc>
        <w:tc>
          <w:tcPr>
            <w:vMerge w:val="continue"/>
            <w:vAlign w:val="center"/>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40" w:hRule="atLeast"/>
          <w:tblHeader w:val="0"/>
        </w:trPr>
        <w:tc>
          <w:tcPr>
            <w:vMerge w:val="restart"/>
            <w:vAlign w:val="center"/>
          </w:tcPr>
          <w:p w:rsidR="00000000" w:rsidDel="00000000" w:rsidP="00000000" w:rsidRDefault="00000000" w:rsidRPr="00000000" w14:paraId="00000050">
            <w:pPr>
              <w:spacing w:after="18" w:line="259" w:lineRule="auto"/>
              <w:ind w:left="0" w:firstLine="0"/>
              <w:jc w:val="center"/>
              <w:rPr/>
            </w:pPr>
            <w:r w:rsidDel="00000000" w:rsidR="00000000" w:rsidRPr="00000000">
              <w:rPr>
                <w:rtl w:val="0"/>
              </w:rPr>
              <w:t xml:space="preserve">17 May </w:t>
            </w:r>
          </w:p>
        </w:tc>
        <w:tc>
          <w:tcPr>
            <w:vAlign w:val="center"/>
          </w:tcPr>
          <w:p w:rsidR="00000000" w:rsidDel="00000000" w:rsidP="00000000" w:rsidRDefault="00000000" w:rsidRPr="00000000" w14:paraId="00000051">
            <w:pPr>
              <w:spacing w:after="18" w:line="259" w:lineRule="auto"/>
              <w:ind w:left="0" w:firstLine="0"/>
              <w:jc w:val="center"/>
              <w:rPr/>
            </w:pPr>
            <w:r w:rsidDel="00000000" w:rsidR="00000000" w:rsidRPr="00000000">
              <w:rPr>
                <w:rtl w:val="0"/>
              </w:rPr>
              <w:t xml:space="preserve">11:00 am</w:t>
            </w:r>
          </w:p>
        </w:tc>
        <w:tc>
          <w:tcPr>
            <w:vAlign w:val="center"/>
          </w:tcPr>
          <w:p w:rsidR="00000000" w:rsidDel="00000000" w:rsidP="00000000" w:rsidRDefault="00000000" w:rsidRPr="00000000" w14:paraId="00000052">
            <w:pPr>
              <w:spacing w:after="18" w:line="259" w:lineRule="auto"/>
              <w:ind w:left="0" w:firstLine="0"/>
              <w:jc w:val="center"/>
              <w:rPr/>
            </w:pPr>
            <w:r w:rsidDel="00000000" w:rsidR="00000000" w:rsidRPr="00000000">
              <w:rPr>
                <w:rtl w:val="0"/>
              </w:rPr>
              <w:t xml:space="preserve">Round 7</w:t>
            </w:r>
          </w:p>
        </w:tc>
        <w:tc>
          <w:tcPr>
            <w:vMerge w:val="continue"/>
            <w:vAlign w:val="center"/>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40" w:hRule="atLeast"/>
          <w:tblHeader w:val="0"/>
        </w:trPr>
        <w:tc>
          <w:tcPr>
            <w:vMerge w:val="continue"/>
            <w:vAlign w:val="center"/>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055">
            <w:pPr>
              <w:spacing w:after="18" w:line="259" w:lineRule="auto"/>
              <w:ind w:left="0" w:firstLine="0"/>
              <w:jc w:val="center"/>
              <w:rPr/>
            </w:pPr>
            <w:r w:rsidDel="00000000" w:rsidR="00000000" w:rsidRPr="00000000">
              <w:rPr>
                <w:rtl w:val="0"/>
              </w:rPr>
              <w:t xml:space="preserve">5:00 pm</w:t>
            </w:r>
          </w:p>
        </w:tc>
        <w:tc>
          <w:tcPr>
            <w:gridSpan w:val="2"/>
            <w:vAlign w:val="center"/>
          </w:tcPr>
          <w:p w:rsidR="00000000" w:rsidDel="00000000" w:rsidP="00000000" w:rsidRDefault="00000000" w:rsidRPr="00000000" w14:paraId="00000056">
            <w:pPr>
              <w:spacing w:after="18" w:line="259" w:lineRule="auto"/>
              <w:ind w:left="0" w:firstLine="0"/>
              <w:jc w:val="center"/>
              <w:rPr>
                <w:b w:val="1"/>
                <w:bCs w:val="1"/>
              </w:rPr>
            </w:pPr>
            <w:r w:rsidDel="00000000" w:rsidR="00000000" w:rsidRPr="00000000">
              <w:rPr>
                <w:b w:val="1"/>
                <w:bCs w:val="1"/>
                <w:rtl w:val="0"/>
              </w:rPr>
              <w:t xml:space="preserve">Closing ceremony </w:t>
            </w:r>
          </w:p>
        </w:tc>
      </w:tr>
      <w:tr>
        <w:trPr>
          <w:cantSplit w:val="0"/>
          <w:trHeight w:val="316" w:hRule="atLeast"/>
          <w:tblHeader w:val="0"/>
        </w:trPr>
        <w:tc>
          <w:tcPr>
            <w:vAlign w:val="center"/>
          </w:tcPr>
          <w:p w:rsidR="00000000" w:rsidDel="00000000" w:rsidP="00000000" w:rsidRDefault="00000000" w:rsidRPr="00000000" w14:paraId="00000058">
            <w:pPr>
              <w:spacing w:after="18" w:line="259" w:lineRule="auto"/>
              <w:ind w:left="0" w:firstLine="0"/>
              <w:jc w:val="center"/>
              <w:rPr/>
            </w:pPr>
            <w:r w:rsidDel="00000000" w:rsidR="00000000" w:rsidRPr="00000000">
              <w:rPr>
                <w:rtl w:val="0"/>
              </w:rPr>
              <w:t xml:space="preserve">18 May </w:t>
            </w:r>
          </w:p>
        </w:tc>
        <w:tc>
          <w:tcPr>
            <w:gridSpan w:val="3"/>
            <w:vAlign w:val="center"/>
          </w:tcPr>
          <w:p w:rsidR="00000000" w:rsidDel="00000000" w:rsidP="00000000" w:rsidRDefault="00000000" w:rsidRPr="00000000" w14:paraId="00000059">
            <w:pPr>
              <w:spacing w:after="18" w:line="259" w:lineRule="auto"/>
              <w:ind w:left="0" w:firstLine="0"/>
              <w:jc w:val="center"/>
              <w:rPr/>
            </w:pPr>
            <w:r w:rsidDel="00000000" w:rsidR="00000000" w:rsidRPr="00000000">
              <w:rPr>
                <w:rtl w:val="0"/>
              </w:rPr>
              <w:t xml:space="preserve">Departures</w:t>
            </w:r>
          </w:p>
        </w:tc>
      </w:tr>
    </w:tbl>
    <w:p w:rsidR="00000000" w:rsidDel="00000000" w:rsidP="00000000" w:rsidRDefault="00000000" w:rsidRPr="00000000" w14:paraId="0000005C">
      <w:pPr>
        <w:ind w:left="0" w:firstLine="0"/>
        <w:rPr/>
      </w:pPr>
      <w:r w:rsidDel="00000000" w:rsidR="00000000" w:rsidRPr="00000000">
        <w:rPr>
          <w:rtl w:val="0"/>
        </w:rPr>
      </w:r>
    </w:p>
    <w:p w:rsidR="00000000" w:rsidDel="00000000" w:rsidP="00000000" w:rsidRDefault="00000000" w:rsidRPr="00000000" w14:paraId="0000005D">
      <w:pPr>
        <w:spacing w:after="200" w:lineRule="auto"/>
        <w:ind w:left="0" w:firstLine="0"/>
        <w:rPr>
          <w:b w:val="1"/>
          <w:bCs w:val="1"/>
        </w:rPr>
      </w:pPr>
      <w:r w:rsidDel="00000000" w:rsidR="00000000" w:rsidRPr="00000000">
        <w:rPr>
          <w:b w:val="1"/>
          <w:bCs w:val="1"/>
          <w:rtl w:val="0"/>
        </w:rPr>
        <w:t xml:space="preserve">6. Prizes.</w:t>
      </w:r>
    </w:p>
    <w:p w:rsidR="00000000" w:rsidDel="00000000" w:rsidP="00000000" w:rsidRDefault="00000000" w:rsidRPr="00000000" w14:paraId="0000005E">
      <w:pPr>
        <w:ind w:left="0" w:firstLine="0"/>
        <w:rPr/>
      </w:pPr>
      <w:r w:rsidDel="00000000" w:rsidR="00000000" w:rsidRPr="00000000">
        <w:rPr>
          <w:b w:val="1"/>
          <w:bCs w:val="1"/>
          <w:rtl w:val="0"/>
        </w:rPr>
        <w:t xml:space="preserve">6.1.</w:t>
      </w:r>
      <w:r w:rsidDel="00000000" w:rsidR="00000000" w:rsidRPr="00000000">
        <w:rPr>
          <w:rtl w:val="0"/>
        </w:rPr>
        <w:t xml:space="preserve"> The total guaranteed prize fund of the tournaments is KZT 21,000,000 (</w:t>
      </w:r>
      <w:sdt>
        <w:sdtPr>
          <w:id w:val="-1406391774"/>
          <w:tag w:val="goog_rdk_0"/>
        </w:sdtPr>
        <w:sdtContent>
          <w:r w:rsidDel="00000000" w:rsidR="00000000" w:rsidRPr="00000000">
            <w:rPr>
              <w:rFonts w:ascii="Gungsuh" w:cs="Gungsuh" w:eastAsia="Gungsuh" w:hAnsi="Gungsuh"/>
              <w:rtl w:val="0"/>
            </w:rPr>
            <w:t xml:space="preserve">≈ USD</w:t>
          </w:r>
        </w:sdtContent>
      </w:sdt>
      <w:r w:rsidDel="00000000" w:rsidR="00000000" w:rsidRPr="00000000">
        <w:rPr>
          <w:rtl w:val="0"/>
        </w:rPr>
        <w:t xml:space="preserve"> 42,000). For the first, second and third places, teams shall be awarded with trophies, medals and diplomas.</w:t>
      </w:r>
    </w:p>
    <w:p w:rsidR="00000000" w:rsidDel="00000000" w:rsidP="00000000" w:rsidRDefault="00000000" w:rsidRPr="00000000" w14:paraId="0000005F">
      <w:pPr>
        <w:ind w:left="0" w:firstLine="0"/>
        <w:rPr>
          <w:b w:val="1"/>
          <w:bCs w:val="1"/>
          <w:highlight w:val="yellow"/>
        </w:rPr>
      </w:pPr>
      <w:r w:rsidDel="00000000" w:rsidR="00000000" w:rsidRPr="00000000">
        <w:rPr>
          <w:rtl w:val="0"/>
        </w:rPr>
      </w:r>
    </w:p>
    <w:p w:rsidR="00000000" w:rsidDel="00000000" w:rsidP="00000000" w:rsidRDefault="00000000" w:rsidRPr="00000000" w14:paraId="00000060">
      <w:pPr>
        <w:ind w:left="0" w:firstLine="0"/>
        <w:rPr>
          <w:b w:val="1"/>
          <w:bCs w:val="1"/>
        </w:rPr>
      </w:pPr>
      <w:r w:rsidDel="00000000" w:rsidR="00000000" w:rsidRPr="00000000">
        <w:rPr>
          <w:b w:val="1"/>
          <w:bCs w:val="1"/>
          <w:rtl w:val="0"/>
        </w:rPr>
        <w:t xml:space="preserve">6.1.1. Turkic Men's Team Chess Championship </w:t>
      </w:r>
      <w:r w:rsidDel="00000000" w:rsidR="00000000" w:rsidRPr="00000000">
        <w:rPr>
          <w:b w:val="1"/>
          <w:bCs w:val="1"/>
          <w:rtl w:val="0"/>
        </w:rPr>
        <w:t xml:space="preserve">(KZT  10,500,000 tenge  </w:t>
      </w:r>
      <w:sdt>
        <w:sdtPr>
          <w:id w:val="502668638"/>
          <w:tag w:val="goog_rdk_1"/>
        </w:sdtPr>
        <w:sdtContent>
          <w:r w:rsidDel="00000000" w:rsidR="00000000" w:rsidRPr="00000000">
            <w:rPr>
              <w:rFonts w:ascii="Gungsuh" w:cs="Gungsuh" w:eastAsia="Gungsuh" w:hAnsi="Gungsuh"/>
              <w:b w:val="1"/>
              <w:bCs w:val="1"/>
              <w:sz w:val="28"/>
              <w:szCs w:val="28"/>
              <w:rtl w:val="0"/>
            </w:rPr>
            <w:t xml:space="preserve">≈ </w:t>
          </w:r>
        </w:sdtContent>
      </w:sdt>
      <w:r w:rsidDel="00000000" w:rsidR="00000000" w:rsidRPr="00000000">
        <w:rPr>
          <w:b w:val="1"/>
          <w:bCs w:val="1"/>
          <w:rtl w:val="0"/>
        </w:rPr>
        <w:t xml:space="preserve">USD </w:t>
      </w:r>
      <w:r w:rsidDel="00000000" w:rsidR="00000000" w:rsidRPr="00000000">
        <w:rPr>
          <w:b w:val="1"/>
          <w:bCs w:val="1"/>
          <w:rtl w:val="0"/>
        </w:rPr>
        <w:t xml:space="preserve">21,000)</w:t>
      </w:r>
    </w:p>
    <w:p w:rsidR="00000000" w:rsidDel="00000000" w:rsidP="00000000" w:rsidRDefault="00000000" w:rsidRPr="00000000" w14:paraId="00000061">
      <w:pPr>
        <w:ind w:left="0" w:firstLine="0"/>
        <w:rPr>
          <w:b w:val="1"/>
          <w:bCs w:val="1"/>
        </w:rPr>
      </w:pPr>
      <w:r w:rsidDel="00000000" w:rsidR="00000000" w:rsidRPr="00000000">
        <w:rPr>
          <w:rtl w:val="0"/>
        </w:rPr>
      </w:r>
    </w:p>
    <w:tbl>
      <w:tblPr>
        <w:tblStyle w:val="Table2"/>
        <w:tblW w:w="7920.0" w:type="dxa"/>
        <w:jc w:val="left"/>
        <w:tblInd w:w="1236.0" w:type="dxa"/>
        <w:tblLayout w:type="fixed"/>
        <w:tblLook w:val="0400"/>
      </w:tblPr>
      <w:tblGrid>
        <w:gridCol w:w="1423"/>
        <w:gridCol w:w="2941"/>
        <w:gridCol w:w="3556"/>
        <w:tblGridChange w:id="0">
          <w:tblGrid>
            <w:gridCol w:w="1423"/>
            <w:gridCol w:w="2941"/>
            <w:gridCol w:w="3556"/>
          </w:tblGrid>
        </w:tblGridChange>
      </w:tblGrid>
      <w:tr>
        <w:trPr>
          <w:cantSplit w:val="0"/>
          <w:trHeight w:val="550" w:hRule="atLeast"/>
          <w:tblHeader w:val="0"/>
        </w:trPr>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2">
            <w:pPr>
              <w:spacing w:line="240" w:lineRule="auto"/>
              <w:ind w:left="0" w:firstLine="0"/>
              <w:jc w:val="center"/>
              <w:rPr/>
            </w:pPr>
            <w:r w:rsidDel="00000000" w:rsidR="00000000" w:rsidRPr="00000000">
              <w:rPr>
                <w:b w:val="1"/>
                <w:bCs w:val="1"/>
                <w:rtl w:val="0"/>
              </w:rPr>
              <w:t xml:space="preserve">Turkic Men's Team Chess Championship</w:t>
            </w:r>
            <w:r w:rsidDel="00000000" w:rsidR="00000000" w:rsidRPr="00000000">
              <w:rPr>
                <w:rtl w:val="0"/>
              </w:rPr>
            </w:r>
          </w:p>
        </w:tc>
      </w:tr>
      <w:tr>
        <w:trPr>
          <w:cantSplit w:val="0"/>
          <w:trHeight w:val="528"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5">
            <w:pPr>
              <w:spacing w:after="0" w:line="240" w:lineRule="auto"/>
              <w:ind w:left="0" w:firstLine="0"/>
              <w:jc w:val="left"/>
              <w:rPr/>
            </w:pPr>
            <w:r w:rsidDel="00000000" w:rsidR="00000000" w:rsidRPr="00000000">
              <w:rPr>
                <w:color w:val="000000"/>
                <w:rtl w:val="0"/>
              </w:rPr>
              <w:t xml:space="preserve">1</w:t>
            </w:r>
            <w:r w:rsidDel="00000000" w:rsidR="00000000" w:rsidRPr="00000000">
              <w:rPr>
                <w:color w:val="000000"/>
                <w:vertAlign w:val="superscript"/>
                <w:rtl w:val="0"/>
              </w:rPr>
              <w:t xml:space="preserve">st</w:t>
            </w:r>
            <w:r w:rsidDel="00000000" w:rsidR="00000000" w:rsidRPr="00000000">
              <w:rPr>
                <w:color w:val="000000"/>
                <w:rtl w:val="0"/>
              </w:rPr>
              <w:t xml:space="preserve"> place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6">
            <w:pPr>
              <w:spacing w:after="0" w:line="240" w:lineRule="auto"/>
              <w:ind w:left="0" w:firstLine="0"/>
              <w:jc w:val="left"/>
              <w:rPr/>
            </w:pPr>
            <w:r w:rsidDel="00000000" w:rsidR="00000000" w:rsidRPr="00000000">
              <w:rPr>
                <w:rtl w:val="0"/>
              </w:rPr>
              <w:t xml:space="preserve">KZT </w:t>
            </w:r>
            <w:r w:rsidDel="00000000" w:rsidR="00000000" w:rsidRPr="00000000">
              <w:rPr>
                <w:color w:val="000000"/>
                <w:rtl w:val="0"/>
              </w:rPr>
              <w:t xml:space="preserve">5,000,000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7">
            <w:pPr>
              <w:spacing w:after="0" w:line="240" w:lineRule="auto"/>
              <w:ind w:left="0" w:firstLine="0"/>
              <w:jc w:val="left"/>
              <w:rPr/>
            </w:pPr>
            <w:sdt>
              <w:sdtPr>
                <w:id w:val="-618184633"/>
                <w:tag w:val="goog_rdk_2"/>
              </w:sdtPr>
              <w:sdtContent>
                <w:r w:rsidDel="00000000" w:rsidR="00000000" w:rsidRPr="00000000">
                  <w:rPr>
                    <w:rFonts w:ascii="Gungsuh" w:cs="Gungsuh" w:eastAsia="Gungsuh" w:hAnsi="Gungsuh"/>
                    <w:color w:val="000000"/>
                    <w:sz w:val="28"/>
                    <w:szCs w:val="28"/>
                    <w:rtl w:val="0"/>
                  </w:rPr>
                  <w:t xml:space="preserve">≈ </w:t>
                </w:r>
              </w:sdtContent>
            </w:sdt>
            <w:r w:rsidDel="00000000" w:rsidR="00000000" w:rsidRPr="00000000">
              <w:rPr>
                <w:color w:val="000000"/>
                <w:rtl w:val="0"/>
              </w:rPr>
              <w:t xml:space="preserve">10,000 USD </w:t>
            </w:r>
            <w:r w:rsidDel="00000000" w:rsidR="00000000" w:rsidRPr="00000000">
              <w:rPr>
                <w:rtl w:val="0"/>
              </w:rPr>
            </w:r>
          </w:p>
        </w:tc>
      </w:tr>
      <w:tr>
        <w:trPr>
          <w:cantSplit w:val="0"/>
          <w:trHeight w:val="55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8">
            <w:pPr>
              <w:spacing w:after="0" w:line="240" w:lineRule="auto"/>
              <w:ind w:left="0" w:firstLine="0"/>
              <w:jc w:val="left"/>
              <w:rPr/>
            </w:pPr>
            <w:r w:rsidDel="00000000" w:rsidR="00000000" w:rsidRPr="00000000">
              <w:rPr>
                <w:color w:val="000000"/>
                <w:rtl w:val="0"/>
              </w:rPr>
              <w:t xml:space="preserve">2</w:t>
            </w:r>
            <w:r w:rsidDel="00000000" w:rsidR="00000000" w:rsidRPr="00000000">
              <w:rPr>
                <w:color w:val="000000"/>
                <w:vertAlign w:val="superscript"/>
                <w:rtl w:val="0"/>
              </w:rPr>
              <w:t xml:space="preserve">nd</w:t>
            </w:r>
            <w:r w:rsidDel="00000000" w:rsidR="00000000" w:rsidRPr="00000000">
              <w:rPr>
                <w:color w:val="000000"/>
                <w:rtl w:val="0"/>
              </w:rPr>
              <w:t xml:space="preserve"> place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9">
            <w:pPr>
              <w:spacing w:after="0" w:line="240" w:lineRule="auto"/>
              <w:ind w:left="0" w:firstLine="0"/>
              <w:jc w:val="left"/>
              <w:rPr/>
            </w:pPr>
            <w:r w:rsidDel="00000000" w:rsidR="00000000" w:rsidRPr="00000000">
              <w:rPr>
                <w:rtl w:val="0"/>
              </w:rPr>
              <w:t xml:space="preserve">KZT </w:t>
            </w:r>
            <w:r w:rsidDel="00000000" w:rsidR="00000000" w:rsidRPr="00000000">
              <w:rPr>
                <w:color w:val="000000"/>
                <w:rtl w:val="0"/>
              </w:rPr>
              <w:t xml:space="preserve">3,500,000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A">
            <w:pPr>
              <w:spacing w:after="0" w:line="240" w:lineRule="auto"/>
              <w:ind w:left="0" w:firstLine="0"/>
              <w:jc w:val="left"/>
              <w:rPr/>
            </w:pPr>
            <w:sdt>
              <w:sdtPr>
                <w:id w:val="1333875798"/>
                <w:tag w:val="goog_rdk_3"/>
              </w:sdtPr>
              <w:sdtContent>
                <w:r w:rsidDel="00000000" w:rsidR="00000000" w:rsidRPr="00000000">
                  <w:rPr>
                    <w:rFonts w:ascii="Gungsuh" w:cs="Gungsuh" w:eastAsia="Gungsuh" w:hAnsi="Gungsuh"/>
                    <w:color w:val="000000"/>
                    <w:sz w:val="28"/>
                    <w:szCs w:val="28"/>
                    <w:rtl w:val="0"/>
                  </w:rPr>
                  <w:t xml:space="preserve">≈</w:t>
                </w:r>
              </w:sdtContent>
            </w:sdt>
            <w:r w:rsidDel="00000000" w:rsidR="00000000" w:rsidRPr="00000000">
              <w:rPr>
                <w:rFonts w:ascii="Courier New" w:cs="Courier New" w:eastAsia="Courier New" w:hAnsi="Courier New"/>
                <w:color w:val="000000"/>
                <w:sz w:val="28"/>
                <w:szCs w:val="28"/>
                <w:rtl w:val="0"/>
              </w:rPr>
              <w:t xml:space="preserve"> </w:t>
            </w:r>
            <w:r w:rsidDel="00000000" w:rsidR="00000000" w:rsidRPr="00000000">
              <w:rPr>
                <w:color w:val="000000"/>
                <w:rtl w:val="0"/>
              </w:rPr>
              <w:t xml:space="preserve">7,000 USD</w:t>
            </w:r>
            <w:r w:rsidDel="00000000" w:rsidR="00000000" w:rsidRPr="00000000">
              <w:rPr>
                <w:rtl w:val="0"/>
              </w:rPr>
            </w:r>
          </w:p>
        </w:tc>
      </w:tr>
      <w:tr>
        <w:trPr>
          <w:cantSplit w:val="0"/>
          <w:trHeight w:val="528"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B">
            <w:pPr>
              <w:spacing w:after="0" w:line="240" w:lineRule="auto"/>
              <w:ind w:left="0" w:firstLine="0"/>
              <w:jc w:val="left"/>
              <w:rPr/>
            </w:pPr>
            <w:r w:rsidDel="00000000" w:rsidR="00000000" w:rsidRPr="00000000">
              <w:rPr>
                <w:color w:val="000000"/>
                <w:rtl w:val="0"/>
              </w:rPr>
              <w:t xml:space="preserve">3</w:t>
            </w:r>
            <w:r w:rsidDel="00000000" w:rsidR="00000000" w:rsidRPr="00000000">
              <w:rPr>
                <w:color w:val="000000"/>
                <w:vertAlign w:val="superscript"/>
                <w:rtl w:val="0"/>
              </w:rPr>
              <w:t xml:space="preserve">rd</w:t>
            </w:r>
            <w:r w:rsidDel="00000000" w:rsidR="00000000" w:rsidRPr="00000000">
              <w:rPr>
                <w:color w:val="000000"/>
                <w:rtl w:val="0"/>
              </w:rPr>
              <w:t xml:space="preserve"> place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C">
            <w:pPr>
              <w:spacing w:after="0" w:line="240" w:lineRule="auto"/>
              <w:ind w:left="0" w:firstLine="0"/>
              <w:jc w:val="left"/>
              <w:rPr/>
            </w:pPr>
            <w:r w:rsidDel="00000000" w:rsidR="00000000" w:rsidRPr="00000000">
              <w:rPr>
                <w:rtl w:val="0"/>
              </w:rPr>
              <w:t xml:space="preserve">KZT </w:t>
            </w:r>
            <w:r w:rsidDel="00000000" w:rsidR="00000000" w:rsidRPr="00000000">
              <w:rPr>
                <w:color w:val="000000"/>
                <w:rtl w:val="0"/>
              </w:rPr>
              <w:t xml:space="preserve">2,000,000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D">
            <w:pPr>
              <w:spacing w:after="0" w:line="240" w:lineRule="auto"/>
              <w:ind w:left="0" w:firstLine="0"/>
              <w:jc w:val="left"/>
              <w:rPr/>
            </w:pPr>
            <w:sdt>
              <w:sdtPr>
                <w:id w:val="190007766"/>
                <w:tag w:val="goog_rdk_4"/>
              </w:sdtPr>
              <w:sdtContent>
                <w:r w:rsidDel="00000000" w:rsidR="00000000" w:rsidRPr="00000000">
                  <w:rPr>
                    <w:rFonts w:ascii="Gungsuh" w:cs="Gungsuh" w:eastAsia="Gungsuh" w:hAnsi="Gungsuh"/>
                    <w:color w:val="000000"/>
                    <w:sz w:val="28"/>
                    <w:szCs w:val="28"/>
                    <w:rtl w:val="0"/>
                  </w:rPr>
                  <w:t xml:space="preserve">≈</w:t>
                </w:r>
              </w:sdtContent>
            </w:sdt>
            <w:r w:rsidDel="00000000" w:rsidR="00000000" w:rsidRPr="00000000">
              <w:rPr>
                <w:rFonts w:ascii="Courier New" w:cs="Courier New" w:eastAsia="Courier New" w:hAnsi="Courier New"/>
                <w:color w:val="000000"/>
                <w:rtl w:val="0"/>
              </w:rPr>
              <w:t xml:space="preserve"> </w:t>
            </w:r>
            <w:r w:rsidDel="00000000" w:rsidR="00000000" w:rsidRPr="00000000">
              <w:rPr>
                <w:color w:val="000000"/>
                <w:rtl w:val="0"/>
              </w:rPr>
              <w:t xml:space="preserve">4,000 USD</w:t>
            </w:r>
            <w:r w:rsidDel="00000000" w:rsidR="00000000" w:rsidRPr="00000000">
              <w:rPr>
                <w:rtl w:val="0"/>
              </w:rPr>
            </w:r>
          </w:p>
        </w:tc>
      </w:tr>
    </w:tbl>
    <w:p w:rsidR="00000000" w:rsidDel="00000000" w:rsidP="00000000" w:rsidRDefault="00000000" w:rsidRPr="00000000" w14:paraId="0000006E">
      <w:pPr>
        <w:ind w:left="0" w:firstLine="0"/>
        <w:rPr>
          <w:b w:val="1"/>
          <w:bCs w:val="1"/>
        </w:rPr>
      </w:pPr>
      <w:r w:rsidDel="00000000" w:rsidR="00000000" w:rsidRPr="00000000">
        <w:rPr>
          <w:rtl w:val="0"/>
        </w:rPr>
      </w:r>
    </w:p>
    <w:p w:rsidR="00000000" w:rsidDel="00000000" w:rsidP="00000000" w:rsidRDefault="00000000" w:rsidRPr="00000000" w14:paraId="0000006F">
      <w:pPr>
        <w:ind w:left="0" w:firstLine="0"/>
        <w:rPr>
          <w:b w:val="1"/>
          <w:bCs w:val="1"/>
        </w:rPr>
      </w:pPr>
      <w:sdt>
        <w:sdtPr>
          <w:id w:val="-445565781"/>
          <w:tag w:val="goog_rdk_5"/>
        </w:sdtPr>
        <w:sdtContent>
          <w:r w:rsidDel="00000000" w:rsidR="00000000" w:rsidRPr="00000000">
            <w:rPr>
              <w:rFonts w:ascii="Gungsuh" w:cs="Gungsuh" w:eastAsia="Gungsuh" w:hAnsi="Gungsuh"/>
              <w:b w:val="1"/>
              <w:bCs w:val="1"/>
              <w:rtl w:val="0"/>
            </w:rPr>
            <w:t xml:space="preserve">6.1.2. Turkic Women's Team Chess Championship (KZT  10,500,000 tenge  ≈ USD 21,000)</w:t>
          </w:r>
        </w:sdtContent>
      </w:sdt>
    </w:p>
    <w:p w:rsidR="00000000" w:rsidDel="00000000" w:rsidP="00000000" w:rsidRDefault="00000000" w:rsidRPr="00000000" w14:paraId="00000070">
      <w:pPr>
        <w:ind w:left="0" w:firstLine="0"/>
        <w:rPr>
          <w:b w:val="1"/>
          <w:bCs w:val="1"/>
        </w:rPr>
      </w:pPr>
      <w:r w:rsidDel="00000000" w:rsidR="00000000" w:rsidRPr="00000000">
        <w:rPr>
          <w:rtl w:val="0"/>
        </w:rPr>
      </w:r>
    </w:p>
    <w:tbl>
      <w:tblPr>
        <w:tblStyle w:val="Table3"/>
        <w:tblW w:w="7920.0" w:type="dxa"/>
        <w:jc w:val="left"/>
        <w:tblInd w:w="1236.0" w:type="dxa"/>
        <w:tblLayout w:type="fixed"/>
        <w:tblLook w:val="0400"/>
      </w:tblPr>
      <w:tblGrid>
        <w:gridCol w:w="1423"/>
        <w:gridCol w:w="2941"/>
        <w:gridCol w:w="3556"/>
        <w:tblGridChange w:id="0">
          <w:tblGrid>
            <w:gridCol w:w="1423"/>
            <w:gridCol w:w="2941"/>
            <w:gridCol w:w="3556"/>
          </w:tblGrid>
        </w:tblGridChange>
      </w:tblGrid>
      <w:tr>
        <w:trPr>
          <w:cantSplit w:val="0"/>
          <w:trHeight w:val="550" w:hRule="atLeast"/>
          <w:tblHeader w:val="0"/>
        </w:trPr>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1">
            <w:pPr>
              <w:spacing w:line="240" w:lineRule="auto"/>
              <w:ind w:left="0" w:firstLine="0"/>
              <w:jc w:val="center"/>
              <w:rPr/>
            </w:pPr>
            <w:r w:rsidDel="00000000" w:rsidR="00000000" w:rsidRPr="00000000">
              <w:rPr>
                <w:b w:val="1"/>
                <w:bCs w:val="1"/>
                <w:rtl w:val="0"/>
              </w:rPr>
              <w:t xml:space="preserve">Turkic Women's Team Chess Championship</w:t>
            </w:r>
            <w:r w:rsidDel="00000000" w:rsidR="00000000" w:rsidRPr="00000000">
              <w:rPr>
                <w:rtl w:val="0"/>
              </w:rPr>
            </w:r>
          </w:p>
        </w:tc>
      </w:tr>
      <w:tr>
        <w:trPr>
          <w:cantSplit w:val="0"/>
          <w:trHeight w:val="528"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4">
            <w:pPr>
              <w:spacing w:after="0" w:line="240" w:lineRule="auto"/>
              <w:ind w:left="0" w:firstLine="0"/>
              <w:jc w:val="left"/>
              <w:rPr/>
            </w:pPr>
            <w:r w:rsidDel="00000000" w:rsidR="00000000" w:rsidRPr="00000000">
              <w:rPr>
                <w:color w:val="000000"/>
                <w:rtl w:val="0"/>
              </w:rPr>
              <w:t xml:space="preserve">1</w:t>
            </w:r>
            <w:r w:rsidDel="00000000" w:rsidR="00000000" w:rsidRPr="00000000">
              <w:rPr>
                <w:color w:val="000000"/>
                <w:vertAlign w:val="superscript"/>
                <w:rtl w:val="0"/>
              </w:rPr>
              <w:t xml:space="preserve">st</w:t>
            </w:r>
            <w:r w:rsidDel="00000000" w:rsidR="00000000" w:rsidRPr="00000000">
              <w:rPr>
                <w:color w:val="000000"/>
                <w:rtl w:val="0"/>
              </w:rPr>
              <w:t xml:space="preserve"> place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5">
            <w:pPr>
              <w:spacing w:after="0" w:line="240" w:lineRule="auto"/>
              <w:ind w:left="0" w:firstLine="0"/>
              <w:jc w:val="left"/>
              <w:rPr/>
            </w:pPr>
            <w:r w:rsidDel="00000000" w:rsidR="00000000" w:rsidRPr="00000000">
              <w:rPr>
                <w:rtl w:val="0"/>
              </w:rPr>
              <w:t xml:space="preserve">KZT </w:t>
            </w:r>
            <w:r w:rsidDel="00000000" w:rsidR="00000000" w:rsidRPr="00000000">
              <w:rPr>
                <w:color w:val="000000"/>
                <w:rtl w:val="0"/>
              </w:rPr>
              <w:t xml:space="preserve">5,000,000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6">
            <w:pPr>
              <w:spacing w:after="0" w:line="240" w:lineRule="auto"/>
              <w:ind w:left="0" w:firstLine="0"/>
              <w:jc w:val="left"/>
              <w:rPr/>
            </w:pPr>
            <w:sdt>
              <w:sdtPr>
                <w:id w:val="2133318940"/>
                <w:tag w:val="goog_rdk_6"/>
              </w:sdtPr>
              <w:sdtContent>
                <w:r w:rsidDel="00000000" w:rsidR="00000000" w:rsidRPr="00000000">
                  <w:rPr>
                    <w:rFonts w:ascii="Gungsuh" w:cs="Gungsuh" w:eastAsia="Gungsuh" w:hAnsi="Gungsuh"/>
                    <w:color w:val="000000"/>
                    <w:sz w:val="28"/>
                    <w:szCs w:val="28"/>
                    <w:rtl w:val="0"/>
                  </w:rPr>
                  <w:t xml:space="preserve">≈ </w:t>
                </w:r>
              </w:sdtContent>
            </w:sdt>
            <w:r w:rsidDel="00000000" w:rsidR="00000000" w:rsidRPr="00000000">
              <w:rPr>
                <w:color w:val="000000"/>
                <w:rtl w:val="0"/>
              </w:rPr>
              <w:t xml:space="preserve">10,000 USD </w:t>
            </w:r>
            <w:r w:rsidDel="00000000" w:rsidR="00000000" w:rsidRPr="00000000">
              <w:rPr>
                <w:rtl w:val="0"/>
              </w:rPr>
            </w:r>
          </w:p>
        </w:tc>
      </w:tr>
      <w:tr>
        <w:trPr>
          <w:cantSplit w:val="0"/>
          <w:trHeight w:val="55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7">
            <w:pPr>
              <w:spacing w:after="0" w:line="240" w:lineRule="auto"/>
              <w:ind w:left="0" w:firstLine="0"/>
              <w:jc w:val="left"/>
              <w:rPr/>
            </w:pPr>
            <w:r w:rsidDel="00000000" w:rsidR="00000000" w:rsidRPr="00000000">
              <w:rPr>
                <w:color w:val="000000"/>
                <w:rtl w:val="0"/>
              </w:rPr>
              <w:t xml:space="preserve">2</w:t>
            </w:r>
            <w:r w:rsidDel="00000000" w:rsidR="00000000" w:rsidRPr="00000000">
              <w:rPr>
                <w:color w:val="000000"/>
                <w:vertAlign w:val="superscript"/>
                <w:rtl w:val="0"/>
              </w:rPr>
              <w:t xml:space="preserve">nd</w:t>
            </w:r>
            <w:r w:rsidDel="00000000" w:rsidR="00000000" w:rsidRPr="00000000">
              <w:rPr>
                <w:color w:val="000000"/>
                <w:rtl w:val="0"/>
              </w:rPr>
              <w:t xml:space="preserve"> place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8">
            <w:pPr>
              <w:spacing w:after="0" w:line="240" w:lineRule="auto"/>
              <w:ind w:left="0" w:firstLine="0"/>
              <w:jc w:val="left"/>
              <w:rPr/>
            </w:pPr>
            <w:r w:rsidDel="00000000" w:rsidR="00000000" w:rsidRPr="00000000">
              <w:rPr>
                <w:rtl w:val="0"/>
              </w:rPr>
              <w:t xml:space="preserve">KZT </w:t>
            </w:r>
            <w:r w:rsidDel="00000000" w:rsidR="00000000" w:rsidRPr="00000000">
              <w:rPr>
                <w:color w:val="000000"/>
                <w:rtl w:val="0"/>
              </w:rPr>
              <w:t xml:space="preserve">3,500,000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9">
            <w:pPr>
              <w:spacing w:after="0" w:line="240" w:lineRule="auto"/>
              <w:ind w:left="0" w:firstLine="0"/>
              <w:jc w:val="left"/>
              <w:rPr/>
            </w:pPr>
            <w:sdt>
              <w:sdtPr>
                <w:id w:val="-765754662"/>
                <w:tag w:val="goog_rdk_7"/>
              </w:sdtPr>
              <w:sdtContent>
                <w:r w:rsidDel="00000000" w:rsidR="00000000" w:rsidRPr="00000000">
                  <w:rPr>
                    <w:rFonts w:ascii="Gungsuh" w:cs="Gungsuh" w:eastAsia="Gungsuh" w:hAnsi="Gungsuh"/>
                    <w:color w:val="000000"/>
                    <w:sz w:val="28"/>
                    <w:szCs w:val="28"/>
                    <w:rtl w:val="0"/>
                  </w:rPr>
                  <w:t xml:space="preserve">≈</w:t>
                </w:r>
              </w:sdtContent>
            </w:sdt>
            <w:r w:rsidDel="00000000" w:rsidR="00000000" w:rsidRPr="00000000">
              <w:rPr>
                <w:rFonts w:ascii="Courier New" w:cs="Courier New" w:eastAsia="Courier New" w:hAnsi="Courier New"/>
                <w:color w:val="000000"/>
                <w:sz w:val="28"/>
                <w:szCs w:val="28"/>
                <w:rtl w:val="0"/>
              </w:rPr>
              <w:t xml:space="preserve"> </w:t>
            </w:r>
            <w:r w:rsidDel="00000000" w:rsidR="00000000" w:rsidRPr="00000000">
              <w:rPr>
                <w:color w:val="000000"/>
                <w:rtl w:val="0"/>
              </w:rPr>
              <w:t xml:space="preserve">7,000 USD</w:t>
            </w:r>
            <w:r w:rsidDel="00000000" w:rsidR="00000000" w:rsidRPr="00000000">
              <w:rPr>
                <w:rtl w:val="0"/>
              </w:rPr>
            </w:r>
          </w:p>
        </w:tc>
      </w:tr>
      <w:tr>
        <w:trPr>
          <w:cantSplit w:val="0"/>
          <w:trHeight w:val="528"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A">
            <w:pPr>
              <w:spacing w:after="0" w:line="240" w:lineRule="auto"/>
              <w:ind w:left="0" w:firstLine="0"/>
              <w:jc w:val="left"/>
              <w:rPr/>
            </w:pPr>
            <w:r w:rsidDel="00000000" w:rsidR="00000000" w:rsidRPr="00000000">
              <w:rPr>
                <w:color w:val="000000"/>
                <w:rtl w:val="0"/>
              </w:rPr>
              <w:t xml:space="preserve">3</w:t>
            </w:r>
            <w:r w:rsidDel="00000000" w:rsidR="00000000" w:rsidRPr="00000000">
              <w:rPr>
                <w:color w:val="000000"/>
                <w:vertAlign w:val="superscript"/>
                <w:rtl w:val="0"/>
              </w:rPr>
              <w:t xml:space="preserve">rd</w:t>
            </w:r>
            <w:r w:rsidDel="00000000" w:rsidR="00000000" w:rsidRPr="00000000">
              <w:rPr>
                <w:color w:val="000000"/>
                <w:rtl w:val="0"/>
              </w:rPr>
              <w:t xml:space="preserve"> place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B">
            <w:pPr>
              <w:spacing w:after="0" w:line="240" w:lineRule="auto"/>
              <w:ind w:left="0" w:firstLine="0"/>
              <w:jc w:val="left"/>
              <w:rPr/>
            </w:pPr>
            <w:r w:rsidDel="00000000" w:rsidR="00000000" w:rsidRPr="00000000">
              <w:rPr>
                <w:rtl w:val="0"/>
              </w:rPr>
              <w:t xml:space="preserve">KZT </w:t>
            </w:r>
            <w:r w:rsidDel="00000000" w:rsidR="00000000" w:rsidRPr="00000000">
              <w:rPr>
                <w:color w:val="000000"/>
                <w:rtl w:val="0"/>
              </w:rPr>
              <w:t xml:space="preserve">2,000,000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C">
            <w:pPr>
              <w:spacing w:after="0" w:line="240" w:lineRule="auto"/>
              <w:ind w:left="0" w:firstLine="0"/>
              <w:jc w:val="left"/>
              <w:rPr/>
            </w:pPr>
            <w:sdt>
              <w:sdtPr>
                <w:id w:val="-1004678317"/>
                <w:tag w:val="goog_rdk_8"/>
              </w:sdtPr>
              <w:sdtContent>
                <w:r w:rsidDel="00000000" w:rsidR="00000000" w:rsidRPr="00000000">
                  <w:rPr>
                    <w:rFonts w:ascii="Gungsuh" w:cs="Gungsuh" w:eastAsia="Gungsuh" w:hAnsi="Gungsuh"/>
                    <w:color w:val="000000"/>
                    <w:sz w:val="28"/>
                    <w:szCs w:val="28"/>
                    <w:rtl w:val="0"/>
                  </w:rPr>
                  <w:t xml:space="preserve">≈</w:t>
                </w:r>
              </w:sdtContent>
            </w:sdt>
            <w:r w:rsidDel="00000000" w:rsidR="00000000" w:rsidRPr="00000000">
              <w:rPr>
                <w:rFonts w:ascii="Courier New" w:cs="Courier New" w:eastAsia="Courier New" w:hAnsi="Courier New"/>
                <w:color w:val="000000"/>
                <w:rtl w:val="0"/>
              </w:rPr>
              <w:t xml:space="preserve"> </w:t>
            </w:r>
            <w:r w:rsidDel="00000000" w:rsidR="00000000" w:rsidRPr="00000000">
              <w:rPr>
                <w:color w:val="000000"/>
                <w:rtl w:val="0"/>
              </w:rPr>
              <w:t xml:space="preserve">4,000 USD</w:t>
            </w:r>
            <w:r w:rsidDel="00000000" w:rsidR="00000000" w:rsidRPr="00000000">
              <w:rPr>
                <w:rtl w:val="0"/>
              </w:rPr>
            </w:r>
          </w:p>
        </w:tc>
      </w:tr>
    </w:tbl>
    <w:p w:rsidR="00000000" w:rsidDel="00000000" w:rsidP="00000000" w:rsidRDefault="00000000" w:rsidRPr="00000000" w14:paraId="0000007D">
      <w:pPr>
        <w:ind w:left="0" w:firstLine="0"/>
        <w:rPr>
          <w:b w:val="1"/>
          <w:bCs w:val="1"/>
        </w:rPr>
      </w:pPr>
      <w:r w:rsidDel="00000000" w:rsidR="00000000" w:rsidRPr="00000000">
        <w:rPr>
          <w:rtl w:val="0"/>
        </w:rPr>
      </w:r>
    </w:p>
    <w:p w:rsidR="00000000" w:rsidDel="00000000" w:rsidP="00000000" w:rsidRDefault="00000000" w:rsidRPr="00000000" w14:paraId="0000007E">
      <w:pPr>
        <w:spacing w:after="0" w:line="240" w:lineRule="auto"/>
        <w:ind w:left="0" w:firstLine="709"/>
        <w:rPr>
          <w:i w:val="1"/>
          <w:iCs w:val="1"/>
          <w:sz w:val="22"/>
          <w:szCs w:val="22"/>
        </w:rPr>
      </w:pPr>
      <w:bookmarkStart w:colFirst="0" w:colLast="0" w:name="_heading=h.czz0sljmmwxd" w:id="4"/>
      <w:bookmarkEnd w:id="4"/>
      <w:r w:rsidDel="00000000" w:rsidR="00000000" w:rsidRPr="00000000">
        <w:rPr>
          <w:i w:val="1"/>
          <w:iCs w:val="1"/>
          <w:sz w:val="22"/>
          <w:szCs w:val="22"/>
          <w:rtl w:val="0"/>
        </w:rPr>
        <w:t xml:space="preserve">*The prize fund of the tournaments shall be denominated and fixed in Kazakhstani tenge (KZT). The amount in US dollars is indicated for reference only, based on the exchange rate of the National Bank of the Republic of Kazakhstan at the time of approval of  these Regulations.</w:t>
      </w:r>
    </w:p>
    <w:p w:rsidR="00000000" w:rsidDel="00000000" w:rsidP="00000000" w:rsidRDefault="00000000" w:rsidRPr="00000000" w14:paraId="0000007F">
      <w:pPr>
        <w:spacing w:after="0" w:line="240" w:lineRule="auto"/>
        <w:ind w:left="0" w:firstLine="0"/>
        <w:rPr>
          <w:i w:val="1"/>
          <w:iCs w:val="1"/>
          <w:sz w:val="22"/>
          <w:szCs w:val="22"/>
        </w:rPr>
      </w:pPr>
      <w:bookmarkStart w:colFirst="0" w:colLast="0" w:name="_heading=h.htqnumc97n04" w:id="5"/>
      <w:bookmarkEnd w:id="5"/>
      <w:r w:rsidDel="00000000" w:rsidR="00000000" w:rsidRPr="00000000">
        <w:rPr>
          <w:rtl w:val="0"/>
        </w:rPr>
      </w:r>
    </w:p>
    <w:p w:rsidR="00000000" w:rsidDel="00000000" w:rsidP="00000000" w:rsidRDefault="00000000" w:rsidRPr="00000000" w14:paraId="00000080">
      <w:pPr>
        <w:spacing w:after="200" w:lineRule="auto"/>
        <w:ind w:left="0" w:firstLine="0"/>
        <w:rPr/>
      </w:pPr>
      <w:r w:rsidDel="00000000" w:rsidR="00000000" w:rsidRPr="00000000">
        <w:rPr>
          <w:b w:val="1"/>
          <w:bCs w:val="1"/>
          <w:rtl w:val="0"/>
        </w:rPr>
        <w:t xml:space="preserve">6.1.3. </w:t>
      </w:r>
      <w:r w:rsidDel="00000000" w:rsidR="00000000" w:rsidRPr="00000000">
        <w:rPr>
          <w:rtl w:val="0"/>
        </w:rPr>
        <w:t xml:space="preserve">If the two or more teams score the same number of match points, the tie shall be broken as follows:</w:t>
      </w:r>
    </w:p>
    <w:p w:rsidR="00000000" w:rsidDel="00000000" w:rsidP="00000000" w:rsidRDefault="00000000" w:rsidRPr="00000000" w14:paraId="00000081">
      <w:pPr>
        <w:numPr>
          <w:ilvl w:val="0"/>
          <w:numId w:val="1"/>
        </w:numPr>
        <w:spacing w:after="0" w:lineRule="auto"/>
        <w:ind w:left="720" w:hanging="360"/>
        <w:rPr>
          <w:rFonts w:ascii="Noto Sans Symbols" w:cs="Noto Sans Symbols" w:eastAsia="Noto Sans Symbols" w:hAnsi="Noto Sans Symbols"/>
          <w:sz w:val="20"/>
          <w:szCs w:val="20"/>
        </w:rPr>
      </w:pPr>
      <w:r w:rsidDel="00000000" w:rsidR="00000000" w:rsidRPr="00000000">
        <w:rPr>
          <w:rtl w:val="0"/>
        </w:rPr>
        <w:t xml:space="preserve">Total number of gamepoints;</w:t>
      </w:r>
    </w:p>
    <w:p w:rsidR="00000000" w:rsidDel="00000000" w:rsidP="00000000" w:rsidRDefault="00000000" w:rsidRPr="00000000" w14:paraId="00000082">
      <w:pPr>
        <w:numPr>
          <w:ilvl w:val="0"/>
          <w:numId w:val="1"/>
        </w:numPr>
        <w:spacing w:after="0" w:lineRule="auto"/>
        <w:ind w:left="720" w:hanging="360"/>
        <w:rPr>
          <w:rFonts w:ascii="Noto Sans Symbols" w:cs="Noto Sans Symbols" w:eastAsia="Noto Sans Symbols" w:hAnsi="Noto Sans Symbols"/>
          <w:sz w:val="20"/>
          <w:szCs w:val="20"/>
        </w:rPr>
      </w:pPr>
      <w:r w:rsidDel="00000000" w:rsidR="00000000" w:rsidRPr="00000000">
        <w:rPr>
          <w:rtl w:val="0"/>
        </w:rPr>
        <w:t xml:space="preserve">Direct Encounter for teams;</w:t>
      </w:r>
      <w:r w:rsidDel="00000000" w:rsidR="00000000" w:rsidRPr="00000000">
        <w:rPr>
          <w:rtl w:val="0"/>
        </w:rPr>
      </w:r>
    </w:p>
    <w:p w:rsidR="00000000" w:rsidDel="00000000" w:rsidP="00000000" w:rsidRDefault="00000000" w:rsidRPr="00000000" w14:paraId="00000083">
      <w:pPr>
        <w:numPr>
          <w:ilvl w:val="0"/>
          <w:numId w:val="1"/>
        </w:numPr>
        <w:spacing w:after="0" w:lineRule="auto"/>
        <w:ind w:left="720" w:hanging="360"/>
        <w:rPr>
          <w:rFonts w:ascii="Noto Sans Symbols" w:cs="Noto Sans Symbols" w:eastAsia="Noto Sans Symbols" w:hAnsi="Noto Sans Symbols"/>
          <w:sz w:val="20"/>
          <w:szCs w:val="20"/>
        </w:rPr>
      </w:pPr>
      <w:r w:rsidDel="00000000" w:rsidR="00000000" w:rsidRPr="00000000">
        <w:rPr>
          <w:rtl w:val="0"/>
        </w:rPr>
        <w:t xml:space="preserve">Sonneborn-Berger (Matchpoints).</w:t>
      </w:r>
      <w:r w:rsidDel="00000000" w:rsidR="00000000" w:rsidRPr="00000000">
        <w:rPr>
          <w:rtl w:val="0"/>
        </w:rPr>
      </w:r>
    </w:p>
    <w:p w:rsidR="00000000" w:rsidDel="00000000" w:rsidP="00000000" w:rsidRDefault="00000000" w:rsidRPr="00000000" w14:paraId="00000084">
      <w:pPr>
        <w:spacing w:after="0" w:lineRule="auto"/>
        <w:ind w:left="720" w:firstLine="0"/>
        <w:rPr/>
      </w:pPr>
      <w:r w:rsidDel="00000000" w:rsidR="00000000" w:rsidRPr="00000000">
        <w:rPr>
          <w:rtl w:val="0"/>
        </w:rPr>
      </w:r>
    </w:p>
    <w:p w:rsidR="00000000" w:rsidDel="00000000" w:rsidP="00000000" w:rsidRDefault="00000000" w:rsidRPr="00000000" w14:paraId="00000085">
      <w:pPr>
        <w:spacing w:after="200" w:lineRule="auto"/>
        <w:ind w:left="0" w:firstLine="0"/>
        <w:rPr>
          <w:b w:val="1"/>
          <w:bCs w:val="1"/>
        </w:rPr>
      </w:pPr>
      <w:r w:rsidDel="00000000" w:rsidR="00000000" w:rsidRPr="00000000">
        <w:rPr>
          <w:b w:val="1"/>
          <w:bCs w:val="1"/>
          <w:rtl w:val="0"/>
        </w:rPr>
        <w:t xml:space="preserve">6.2. Individual Board Awards.</w:t>
      </w:r>
    </w:p>
    <w:p w:rsidR="00000000" w:rsidDel="00000000" w:rsidP="00000000" w:rsidRDefault="00000000" w:rsidRPr="00000000" w14:paraId="00000086">
      <w:pPr>
        <w:spacing w:after="0" w:lineRule="auto"/>
        <w:ind w:left="0" w:firstLine="0"/>
        <w:rPr/>
      </w:pPr>
      <w:r w:rsidDel="00000000" w:rsidR="00000000" w:rsidRPr="00000000">
        <w:rPr>
          <w:b w:val="1"/>
          <w:bCs w:val="1"/>
          <w:rtl w:val="0"/>
        </w:rPr>
        <w:t xml:space="preserve">6.2.1.</w:t>
      </w:r>
      <w:r w:rsidDel="00000000" w:rsidR="00000000" w:rsidRPr="00000000">
        <w:rPr>
          <w:rtl w:val="0"/>
        </w:rPr>
        <w:t xml:space="preserve"> Players assigned to the same board number (including board 5, see Article 3.1.) in their respective team lists compete for individual board awards namely: gold, silver and bronze medals, diplomas and valuable prizes. A player needs to play at least five games to be eligible for a board award. </w:t>
      </w:r>
    </w:p>
    <w:p w:rsidR="00000000" w:rsidDel="00000000" w:rsidP="00000000" w:rsidRDefault="00000000" w:rsidRPr="00000000" w14:paraId="00000087">
      <w:pPr>
        <w:spacing w:after="240" w:lineRule="auto"/>
        <w:ind w:left="0" w:firstLine="0"/>
        <w:rPr/>
      </w:pPr>
      <w:r w:rsidDel="00000000" w:rsidR="00000000" w:rsidRPr="00000000">
        <w:rPr>
          <w:b w:val="1"/>
          <w:bCs w:val="1"/>
          <w:rtl w:val="0"/>
        </w:rPr>
        <w:t xml:space="preserve">6.3. </w:t>
      </w:r>
      <w:r w:rsidDel="00000000" w:rsidR="00000000" w:rsidRPr="00000000">
        <w:rPr>
          <w:rtl w:val="0"/>
        </w:rPr>
        <w:t xml:space="preserve">The board medals shall be awarded according to the number of points scored. If players finish with the same number of points, the following additional indicators are applied in descending order to determine the final ranking:</w:t>
      </w:r>
    </w:p>
    <w:p w:rsidR="00000000" w:rsidDel="00000000" w:rsidP="00000000" w:rsidRDefault="00000000" w:rsidRPr="00000000" w14:paraId="0000008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67" w:lineRule="auto"/>
        <w:ind w:left="720" w:right="0" w:hanging="360"/>
        <w:jc w:val="left"/>
        <w:rPr/>
      </w:pPr>
      <w:r w:rsidDel="00000000" w:rsidR="00000000" w:rsidRPr="00000000">
        <w:rPr>
          <w:rtl w:val="0"/>
        </w:rPr>
        <w:t xml:space="preserve">Direct Encounter;</w:t>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67" w:lineRule="auto"/>
        <w:ind w:left="720" w:right="0" w:hanging="360"/>
        <w:jc w:val="left"/>
        <w:rPr/>
      </w:pPr>
      <w:r w:rsidDel="00000000" w:rsidR="00000000" w:rsidRPr="00000000">
        <w:rPr>
          <w:rtl w:val="0"/>
        </w:rPr>
        <w:t xml:space="preserve">Average rating of opponents;</w:t>
      </w:r>
      <w:r w:rsidDel="00000000" w:rsidR="00000000" w:rsidRPr="00000000">
        <w:rPr>
          <w:rtl w:val="0"/>
        </w:rPr>
      </w:r>
    </w:p>
    <w:p w:rsidR="00000000" w:rsidDel="00000000" w:rsidP="00000000" w:rsidRDefault="00000000" w:rsidRPr="00000000" w14:paraId="0000008A">
      <w:pPr>
        <w:numPr>
          <w:ilvl w:val="0"/>
          <w:numId w:val="2"/>
        </w:numPr>
        <w:spacing w:after="0" w:lineRule="auto"/>
        <w:ind w:left="720" w:hanging="360"/>
        <w:jc w:val="left"/>
        <w:rPr/>
      </w:pPr>
      <w:r w:rsidDel="00000000" w:rsidR="00000000" w:rsidRPr="00000000">
        <w:rPr>
          <w:rtl w:val="0"/>
        </w:rPr>
        <w:t xml:space="preserve">Sonneborn-Berger (Gamepoints).</w:t>
      </w:r>
      <w:r w:rsidDel="00000000" w:rsidR="00000000" w:rsidRPr="00000000">
        <w:rPr>
          <w:rtl w:val="0"/>
        </w:rPr>
      </w:r>
    </w:p>
    <w:p w:rsidR="00000000" w:rsidDel="00000000" w:rsidP="00000000" w:rsidRDefault="00000000" w:rsidRPr="00000000" w14:paraId="0000008B">
      <w:pPr>
        <w:spacing w:after="0" w:lineRule="auto"/>
        <w:ind w:left="0" w:firstLine="0"/>
        <w:jc w:val="left"/>
        <w:rPr/>
      </w:pPr>
      <w:r w:rsidDel="00000000" w:rsidR="00000000" w:rsidRPr="00000000">
        <w:rPr>
          <w:rtl w:val="0"/>
        </w:rPr>
      </w:r>
    </w:p>
    <w:p w:rsidR="00000000" w:rsidDel="00000000" w:rsidP="00000000" w:rsidRDefault="00000000" w:rsidRPr="00000000" w14:paraId="0000008C">
      <w:pPr>
        <w:ind w:left="0" w:firstLine="0"/>
        <w:rPr/>
      </w:pPr>
      <w:r w:rsidDel="00000000" w:rsidR="00000000" w:rsidRPr="00000000">
        <w:rPr>
          <w:b w:val="1"/>
          <w:bCs w:val="1"/>
          <w:highlight w:val="white"/>
          <w:rtl w:val="0"/>
        </w:rPr>
        <w:t xml:space="preserve">6.4.</w:t>
      </w:r>
      <w:r w:rsidDel="00000000" w:rsidR="00000000" w:rsidRPr="00000000">
        <w:rPr>
          <w:highlight w:val="white"/>
          <w:rtl w:val="0"/>
        </w:rPr>
        <w:t xml:space="preserve"> </w:t>
      </w:r>
      <w:r w:rsidDel="00000000" w:rsidR="00000000" w:rsidRPr="00000000">
        <w:rPr>
          <w:rtl w:val="0"/>
        </w:rPr>
        <w:t xml:space="preserve">The prize money shall be paid personally to the team members and the team captain by bank transfer, or to a team official based on a notarised power of attorney. The team captain shall be responsible for distributing the prize fund among the team members and must notify the Organizers of the distribution within three (3) calendar days after the conclusion of the tournament.</w:t>
      </w:r>
    </w:p>
    <w:p w:rsidR="00000000" w:rsidDel="00000000" w:rsidP="00000000" w:rsidRDefault="00000000" w:rsidRPr="00000000" w14:paraId="0000008D">
      <w:pPr>
        <w:ind w:left="0" w:firstLine="0"/>
        <w:rPr>
          <w:highlight w:val="white"/>
        </w:rPr>
      </w:pPr>
      <w:r w:rsidDel="00000000" w:rsidR="00000000" w:rsidRPr="00000000">
        <w:rPr>
          <w:b w:val="1"/>
          <w:bCs w:val="1"/>
          <w:highlight w:val="white"/>
          <w:rtl w:val="0"/>
        </w:rPr>
        <w:t xml:space="preserve">6.5.</w:t>
      </w:r>
      <w:r w:rsidDel="00000000" w:rsidR="00000000" w:rsidRPr="00000000">
        <w:rPr>
          <w:highlight w:val="white"/>
          <w:rtl w:val="0"/>
        </w:rPr>
        <w:t xml:space="preserve"> All prizes and awards are taxable in accordance with the current legislation of the Republic of Kazakhstan. The documents for payment of prize-money shall be submitted within seven (7) calendar days. The prize payment period shall be up to thirty (30) business days from the date of receipt of all necessary duly executed and signed documents.</w:t>
      </w:r>
    </w:p>
    <w:p w:rsidR="00000000" w:rsidDel="00000000" w:rsidP="00000000" w:rsidRDefault="00000000" w:rsidRPr="00000000" w14:paraId="0000008E">
      <w:pPr>
        <w:ind w:left="0" w:firstLine="0"/>
        <w:rPr>
          <w:highlight w:val="white"/>
        </w:rPr>
      </w:pPr>
      <w:r w:rsidDel="00000000" w:rsidR="00000000" w:rsidRPr="00000000">
        <w:rPr>
          <w:rtl w:val="0"/>
        </w:rPr>
      </w:r>
    </w:p>
    <w:p w:rsidR="00000000" w:rsidDel="00000000" w:rsidP="00000000" w:rsidRDefault="00000000" w:rsidRPr="00000000" w14:paraId="0000008F">
      <w:pPr>
        <w:spacing w:after="200" w:lineRule="auto"/>
        <w:ind w:left="0" w:firstLine="0"/>
        <w:rPr>
          <w:b w:val="1"/>
          <w:bCs w:val="1"/>
          <w:highlight w:val="white"/>
        </w:rPr>
      </w:pPr>
      <w:r w:rsidDel="00000000" w:rsidR="00000000" w:rsidRPr="00000000">
        <w:rPr>
          <w:b w:val="1"/>
          <w:bCs w:val="1"/>
          <w:highlight w:val="white"/>
          <w:rtl w:val="0"/>
        </w:rPr>
        <w:t xml:space="preserve">7. Accommodation.</w:t>
      </w:r>
    </w:p>
    <w:p w:rsidR="00000000" w:rsidDel="00000000" w:rsidP="00000000" w:rsidRDefault="00000000" w:rsidRPr="00000000" w14:paraId="00000090">
      <w:pPr>
        <w:spacing w:after="0" w:lineRule="auto"/>
        <w:ind w:left="0" w:firstLine="0"/>
        <w:rPr>
          <w:highlight w:val="white"/>
        </w:rPr>
      </w:pPr>
      <w:r w:rsidDel="00000000" w:rsidR="00000000" w:rsidRPr="00000000">
        <w:rPr>
          <w:b w:val="1"/>
          <w:bCs w:val="1"/>
          <w:highlight w:val="white"/>
          <w:rtl w:val="0"/>
        </w:rPr>
        <w:t xml:space="preserve">7.1.</w:t>
      </w:r>
      <w:r w:rsidDel="00000000" w:rsidR="00000000" w:rsidRPr="00000000">
        <w:rPr>
          <w:highlight w:val="white"/>
          <w:rtl w:val="0"/>
        </w:rPr>
        <w:t xml:space="preserve"> The Organiser provides accommodation to each team for the entire tournament period.</w:t>
      </w:r>
    </w:p>
    <w:p w:rsidR="00000000" w:rsidDel="00000000" w:rsidP="00000000" w:rsidRDefault="00000000" w:rsidRPr="00000000" w14:paraId="00000091">
      <w:pPr>
        <w:spacing w:after="0" w:lineRule="auto"/>
        <w:ind w:left="0" w:firstLine="0"/>
        <w:jc w:val="left"/>
        <w:rPr>
          <w:b w:val="1"/>
          <w:bCs w:val="1"/>
          <w:highlight w:val="white"/>
        </w:rPr>
      </w:pPr>
      <w:r w:rsidDel="00000000" w:rsidR="00000000" w:rsidRPr="00000000">
        <w:rPr>
          <w:b w:val="1"/>
          <w:bCs w:val="1"/>
          <w:highlight w:val="white"/>
          <w:rtl w:val="0"/>
        </w:rPr>
        <w:t xml:space="preserve">7.2.</w:t>
      </w:r>
      <w:r w:rsidDel="00000000" w:rsidR="00000000" w:rsidRPr="00000000">
        <w:rPr>
          <w:highlight w:val="white"/>
          <w:rtl w:val="0"/>
        </w:rPr>
        <w:t xml:space="preserve"> </w:t>
      </w:r>
      <w:r w:rsidDel="00000000" w:rsidR="00000000" w:rsidRPr="00000000">
        <w:rPr>
          <w:rtl w:val="0"/>
        </w:rPr>
        <w:t xml:space="preserve">Accommodation is provided from </w:t>
      </w:r>
      <w:r w:rsidDel="00000000" w:rsidR="00000000" w:rsidRPr="00000000">
        <w:rPr>
          <w:b w:val="1"/>
          <w:bCs w:val="1"/>
          <w:rtl w:val="0"/>
        </w:rPr>
        <w:t xml:space="preserve">13 May (check-in day) to 18 May (check-out day)</w:t>
      </w:r>
      <w:r w:rsidDel="00000000" w:rsidR="00000000" w:rsidRPr="00000000">
        <w:rPr>
          <w:rtl w:val="0"/>
        </w:rPr>
        <w:t xml:space="preserve"> with the following room configuration:</w:t>
      </w:r>
      <w:r w:rsidDel="00000000" w:rsidR="00000000" w:rsidRPr="00000000">
        <w:rPr>
          <w:highlight w:val="white"/>
          <w:rtl w:val="0"/>
        </w:rPr>
        <w:br w:type="textWrapping"/>
        <w:t xml:space="preserve">– </w:t>
      </w:r>
      <w:r w:rsidDel="00000000" w:rsidR="00000000" w:rsidRPr="00000000">
        <w:rPr>
          <w:b w:val="1"/>
          <w:bCs w:val="1"/>
          <w:highlight w:val="white"/>
          <w:rtl w:val="0"/>
        </w:rPr>
        <w:t xml:space="preserve">2 single rooms;</w:t>
        <w:br w:type="textWrapping"/>
      </w:r>
      <w:r w:rsidDel="00000000" w:rsidR="00000000" w:rsidRPr="00000000">
        <w:rPr>
          <w:highlight w:val="white"/>
          <w:rtl w:val="0"/>
        </w:rPr>
        <w:t xml:space="preserve">– </w:t>
      </w:r>
      <w:r w:rsidDel="00000000" w:rsidR="00000000" w:rsidRPr="00000000">
        <w:rPr>
          <w:b w:val="1"/>
          <w:bCs w:val="1"/>
          <w:highlight w:val="white"/>
          <w:rtl w:val="0"/>
        </w:rPr>
        <w:t xml:space="preserve">2 twin rooms</w:t>
        <w:br w:type="textWrapping"/>
        <w:t xml:space="preserve">at the TBC (to be confirmed) hotel.</w:t>
      </w:r>
    </w:p>
    <w:p w:rsidR="00000000" w:rsidDel="00000000" w:rsidP="00000000" w:rsidRDefault="00000000" w:rsidRPr="00000000" w14:paraId="00000092">
      <w:pPr>
        <w:spacing w:after="0" w:lineRule="auto"/>
        <w:ind w:left="0" w:firstLine="0"/>
        <w:rPr/>
      </w:pPr>
      <w:r w:rsidDel="00000000" w:rsidR="00000000" w:rsidRPr="00000000">
        <w:rPr>
          <w:b w:val="1"/>
          <w:bCs w:val="1"/>
          <w:highlight w:val="white"/>
          <w:rtl w:val="0"/>
        </w:rPr>
        <w:t xml:space="preserve">7</w:t>
      </w:r>
      <w:r w:rsidDel="00000000" w:rsidR="00000000" w:rsidRPr="00000000">
        <w:rPr>
          <w:b w:val="1"/>
          <w:bCs w:val="1"/>
          <w:rtl w:val="0"/>
        </w:rPr>
        <w:t xml:space="preserve">.3.</w:t>
      </w:r>
      <w:r w:rsidDel="00000000" w:rsidR="00000000" w:rsidRPr="00000000">
        <w:rPr>
          <w:rtl w:val="0"/>
        </w:rPr>
        <w:t xml:space="preserve"> During the specified period, team members are provided with full-board (three meals per day).</w:t>
      </w:r>
    </w:p>
    <w:p w:rsidR="00000000" w:rsidDel="00000000" w:rsidP="00000000" w:rsidRDefault="00000000" w:rsidRPr="00000000" w14:paraId="00000093">
      <w:pPr>
        <w:spacing w:after="0" w:lineRule="auto"/>
        <w:ind w:left="0" w:firstLine="0"/>
        <w:rPr/>
      </w:pPr>
      <w:r w:rsidDel="00000000" w:rsidR="00000000" w:rsidRPr="00000000">
        <w:rPr>
          <w:b w:val="1"/>
          <w:bCs w:val="1"/>
          <w:highlight w:val="white"/>
          <w:rtl w:val="0"/>
        </w:rPr>
        <w:t xml:space="preserve">7.4.</w:t>
      </w:r>
      <w:r w:rsidDel="00000000" w:rsidR="00000000" w:rsidRPr="00000000">
        <w:rPr>
          <w:highlight w:val="white"/>
          <w:rtl w:val="0"/>
        </w:rPr>
        <w:t xml:space="preserve"> </w:t>
      </w:r>
      <w:r w:rsidDel="00000000" w:rsidR="00000000" w:rsidRPr="00000000">
        <w:rPr>
          <w:rtl w:val="0"/>
        </w:rPr>
        <w:t xml:space="preserve">Air travel expenses for team members shall be covered by the Organiser. Air tickets shall be purchased by the Organiser in coordination with the team captain, within the framework of the Organiser’s internal procedures and logistical capabilities. The cost of each air ticket shall not exceed five hundred (500) US dollars per person. The Organiser reserves the right to choose an air carrier, flight route and class of service.</w:t>
      </w:r>
    </w:p>
    <w:p w:rsidR="00000000" w:rsidDel="00000000" w:rsidP="00000000" w:rsidRDefault="00000000" w:rsidRPr="00000000" w14:paraId="00000094">
      <w:pPr>
        <w:spacing w:after="0" w:lineRule="auto"/>
        <w:ind w:left="0" w:firstLine="0"/>
        <w:rPr/>
      </w:pPr>
      <w:r w:rsidDel="00000000" w:rsidR="00000000" w:rsidRPr="00000000">
        <w:rPr>
          <w:b w:val="1"/>
          <w:bCs w:val="1"/>
          <w:rtl w:val="0"/>
        </w:rPr>
        <w:t xml:space="preserve">7.5.</w:t>
      </w:r>
      <w:r w:rsidDel="00000000" w:rsidR="00000000" w:rsidRPr="00000000">
        <w:rPr>
          <w:rtl w:val="0"/>
        </w:rPr>
        <w:t xml:space="preserve">  Early check-in and late check-out are available at an additional cost.</w:t>
      </w:r>
    </w:p>
    <w:p w:rsidR="00000000" w:rsidDel="00000000" w:rsidP="00000000" w:rsidRDefault="00000000" w:rsidRPr="00000000" w14:paraId="00000095">
      <w:pPr>
        <w:ind w:left="0" w:firstLine="0"/>
        <w:rPr>
          <w:highlight w:val="white"/>
        </w:rPr>
      </w:pPr>
      <w:r w:rsidDel="00000000" w:rsidR="00000000" w:rsidRPr="00000000">
        <w:rPr>
          <w:b w:val="1"/>
          <w:bCs w:val="1"/>
          <w:rtl w:val="0"/>
        </w:rPr>
        <w:t xml:space="preserve">7.6. </w:t>
      </w:r>
      <w:r w:rsidDel="00000000" w:rsidR="00000000" w:rsidRPr="00000000">
        <w:rPr>
          <w:highlight w:val="white"/>
          <w:rtl w:val="0"/>
        </w:rPr>
        <w:t xml:space="preserve">Accommodation, meals, flights, visas, and any other services for accompanying persons who are not included in the official team delegation shall be covered at their own expense.</w:t>
      </w:r>
    </w:p>
    <w:p w:rsidR="00000000" w:rsidDel="00000000" w:rsidP="00000000" w:rsidRDefault="00000000" w:rsidRPr="00000000" w14:paraId="00000096">
      <w:pPr>
        <w:ind w:left="0" w:firstLine="0"/>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after="200" w:line="259" w:lineRule="auto"/>
        <w:ind w:left="0" w:firstLine="0"/>
        <w:jc w:val="left"/>
        <w:rPr/>
      </w:pPr>
      <w:r w:rsidDel="00000000" w:rsidR="00000000" w:rsidRPr="00000000">
        <w:rPr>
          <w:b w:val="1"/>
          <w:bCs w:val="1"/>
          <w:rtl w:val="0"/>
        </w:rPr>
        <w:t xml:space="preserve">8. Arbiters and Appeals Committee. </w:t>
      </w:r>
      <w:r w:rsidDel="00000000" w:rsidR="00000000" w:rsidRPr="00000000">
        <w:rPr>
          <w:rtl w:val="0"/>
        </w:rPr>
      </w:r>
    </w:p>
    <w:p w:rsidR="00000000" w:rsidDel="00000000" w:rsidP="00000000" w:rsidRDefault="00000000" w:rsidRPr="00000000" w14:paraId="00000098">
      <w:pPr>
        <w:ind w:left="0" w:firstLine="0"/>
        <w:rPr/>
      </w:pPr>
      <w:r w:rsidDel="00000000" w:rsidR="00000000" w:rsidRPr="00000000">
        <w:rPr>
          <w:b w:val="1"/>
          <w:bCs w:val="1"/>
          <w:rtl w:val="0"/>
        </w:rPr>
        <w:t xml:space="preserve">8.1</w:t>
      </w:r>
      <w:r w:rsidDel="00000000" w:rsidR="00000000" w:rsidRPr="00000000">
        <w:rPr>
          <w:rtl w:val="0"/>
        </w:rPr>
        <w:t xml:space="preserve">. The Board of Arbiters consists of the Chief Arbiter, Deputy Chief Arbiter, Match Arbiters and the Pairing Officers.</w:t>
      </w:r>
    </w:p>
    <w:p w:rsidR="00000000" w:rsidDel="00000000" w:rsidP="00000000" w:rsidRDefault="00000000" w:rsidRPr="00000000" w14:paraId="00000099">
      <w:pPr>
        <w:ind w:left="0" w:firstLine="0"/>
        <w:rPr/>
      </w:pPr>
      <w:r w:rsidDel="00000000" w:rsidR="00000000" w:rsidRPr="00000000">
        <w:rPr>
          <w:b w:val="1"/>
          <w:bCs w:val="1"/>
          <w:rtl w:val="0"/>
        </w:rPr>
        <w:t xml:space="preserve">8.2.</w:t>
      </w:r>
      <w:r w:rsidDel="00000000" w:rsidR="00000000" w:rsidRPr="00000000">
        <w:rPr>
          <w:rtl w:val="0"/>
        </w:rPr>
        <w:t xml:space="preserve"> To settle disputable issues at the Technical Meeting, an Appeals Committee (hereinafter referred to as the “AC”) shall be elected, including the AC Chairman and two additional members of the AC; </w:t>
      </w:r>
    </w:p>
    <w:p w:rsidR="00000000" w:rsidDel="00000000" w:rsidP="00000000" w:rsidRDefault="00000000" w:rsidRPr="00000000" w14:paraId="0000009A">
      <w:pPr>
        <w:ind w:left="0" w:firstLine="0"/>
        <w:rPr/>
      </w:pPr>
      <w:r w:rsidDel="00000000" w:rsidR="00000000" w:rsidRPr="00000000">
        <w:rPr>
          <w:b w:val="1"/>
          <w:bCs w:val="1"/>
          <w:rtl w:val="0"/>
        </w:rPr>
        <w:t xml:space="preserve">8.3</w:t>
      </w:r>
      <w:r w:rsidDel="00000000" w:rsidR="00000000" w:rsidRPr="00000000">
        <w:rPr>
          <w:rtl w:val="0"/>
        </w:rPr>
        <w:t xml:space="preserve">. An appeal shall be submitted in writing through the Chief Arbiter of the tournament within 15 minutes after the end of the game, upon payment of an appeal fee in the amount of three hundred (300) US dollars.</w:t>
      </w:r>
    </w:p>
    <w:p w:rsidR="00000000" w:rsidDel="00000000" w:rsidP="00000000" w:rsidRDefault="00000000" w:rsidRPr="00000000" w14:paraId="0000009B">
      <w:pPr>
        <w:ind w:left="0" w:firstLine="0"/>
        <w:rPr/>
      </w:pPr>
      <w:r w:rsidDel="00000000" w:rsidR="00000000" w:rsidRPr="00000000">
        <w:rPr>
          <w:b w:val="1"/>
          <w:bCs w:val="1"/>
          <w:rtl w:val="0"/>
        </w:rPr>
        <w:t xml:space="preserve">8.4.</w:t>
      </w:r>
      <w:r w:rsidDel="00000000" w:rsidR="00000000" w:rsidRPr="00000000">
        <w:rPr>
          <w:rtl w:val="0"/>
        </w:rPr>
        <w:t xml:space="preserve"> The decision of the AC is final;</w:t>
      </w:r>
    </w:p>
    <w:p w:rsidR="00000000" w:rsidDel="00000000" w:rsidP="00000000" w:rsidRDefault="00000000" w:rsidRPr="00000000" w14:paraId="0000009C">
      <w:pPr>
        <w:ind w:left="0" w:firstLine="0"/>
        <w:rPr/>
      </w:pPr>
      <w:r w:rsidDel="00000000" w:rsidR="00000000" w:rsidRPr="00000000">
        <w:rPr>
          <w:b w:val="1"/>
          <w:bCs w:val="1"/>
          <w:rtl w:val="0"/>
        </w:rPr>
        <w:t xml:space="preserve">8.5.</w:t>
      </w:r>
      <w:r w:rsidDel="00000000" w:rsidR="00000000" w:rsidRPr="00000000">
        <w:rPr>
          <w:rtl w:val="0"/>
        </w:rPr>
        <w:t xml:space="preserve"> If the protest is accepted, the fee shall be returned in full. </w:t>
      </w:r>
    </w:p>
    <w:p w:rsidR="00000000" w:rsidDel="00000000" w:rsidP="00000000" w:rsidRDefault="00000000" w:rsidRPr="00000000" w14:paraId="0000009D">
      <w:pPr>
        <w:ind w:left="0" w:firstLine="0"/>
        <w:rPr/>
      </w:pPr>
      <w:r w:rsidDel="00000000" w:rsidR="00000000" w:rsidRPr="00000000">
        <w:rPr>
          <w:rtl w:val="0"/>
        </w:rPr>
      </w:r>
    </w:p>
    <w:p w:rsidR="00000000" w:rsidDel="00000000" w:rsidP="00000000" w:rsidRDefault="00000000" w:rsidRPr="00000000" w14:paraId="0000009E">
      <w:pPr>
        <w:spacing w:after="200" w:line="240" w:lineRule="auto"/>
        <w:ind w:left="0" w:firstLine="0"/>
        <w:rPr>
          <w:b w:val="1"/>
          <w:bCs w:val="1"/>
        </w:rPr>
      </w:pPr>
      <w:r w:rsidDel="00000000" w:rsidR="00000000" w:rsidRPr="00000000">
        <w:rPr>
          <w:b w:val="1"/>
          <w:bCs w:val="1"/>
          <w:rtl w:val="0"/>
        </w:rPr>
        <w:t xml:space="preserve">9. Rights and Obligations of Participants and Accompanying Persons.</w:t>
      </w:r>
    </w:p>
    <w:p w:rsidR="00000000" w:rsidDel="00000000" w:rsidP="00000000" w:rsidRDefault="00000000" w:rsidRPr="00000000" w14:paraId="0000009F">
      <w:pPr>
        <w:ind w:left="0" w:hanging="15"/>
        <w:rPr/>
      </w:pPr>
      <w:r w:rsidDel="00000000" w:rsidR="00000000" w:rsidRPr="00000000">
        <w:rPr>
          <w:b w:val="1"/>
          <w:bCs w:val="1"/>
          <w:rtl w:val="0"/>
        </w:rPr>
        <w:t xml:space="preserve">9.1. </w:t>
      </w:r>
      <w:r w:rsidDel="00000000" w:rsidR="00000000" w:rsidRPr="00000000">
        <w:rPr>
          <w:rtl w:val="0"/>
        </w:rPr>
        <w:t xml:space="preserve">Participants must play in accordance with FIDE rules and this Regulation.</w:t>
      </w:r>
    </w:p>
    <w:p w:rsidR="00000000" w:rsidDel="00000000" w:rsidP="00000000" w:rsidRDefault="00000000" w:rsidRPr="00000000" w14:paraId="000000A0">
      <w:pPr>
        <w:ind w:left="0" w:hanging="15"/>
        <w:rPr>
          <w:b w:val="1"/>
          <w:bCs w:val="1"/>
        </w:rPr>
      </w:pPr>
      <w:r w:rsidDel="00000000" w:rsidR="00000000" w:rsidRPr="00000000">
        <w:rPr>
          <w:b w:val="1"/>
          <w:bCs w:val="1"/>
          <w:rtl w:val="0"/>
        </w:rPr>
        <w:t xml:space="preserve">9.2. Recording the moves of the game is mandatory for all the participants.</w:t>
      </w:r>
    </w:p>
    <w:p w:rsidR="00000000" w:rsidDel="00000000" w:rsidP="00000000" w:rsidRDefault="00000000" w:rsidRPr="00000000" w14:paraId="000000A1">
      <w:pPr>
        <w:ind w:left="0" w:hanging="15"/>
        <w:rPr/>
      </w:pPr>
      <w:r w:rsidDel="00000000" w:rsidR="00000000" w:rsidRPr="00000000">
        <w:rPr>
          <w:b w:val="1"/>
          <w:bCs w:val="1"/>
          <w:rtl w:val="0"/>
        </w:rPr>
        <w:t xml:space="preserve">9.3.</w:t>
      </w:r>
      <w:r w:rsidDel="00000000" w:rsidR="00000000" w:rsidRPr="00000000">
        <w:rPr>
          <w:rtl w:val="0"/>
        </w:rPr>
        <w:t xml:space="preserve"> A participant who does not keep a record of the game after the second caution from the Arbiter is considered a loss. If it is repeated in the next game, the participant shall be disqualified from the tournament.</w:t>
      </w:r>
    </w:p>
    <w:p w:rsidR="00000000" w:rsidDel="00000000" w:rsidP="00000000" w:rsidRDefault="00000000" w:rsidRPr="00000000" w14:paraId="000000A2">
      <w:pPr>
        <w:ind w:left="0" w:hanging="15"/>
        <w:rPr/>
      </w:pPr>
      <w:r w:rsidDel="00000000" w:rsidR="00000000" w:rsidRPr="00000000">
        <w:rPr>
          <w:b w:val="1"/>
          <w:bCs w:val="1"/>
          <w:rtl w:val="0"/>
        </w:rPr>
        <w:t xml:space="preserve">9.4.</w:t>
      </w:r>
      <w:r w:rsidDel="00000000" w:rsidR="00000000" w:rsidRPr="00000000">
        <w:rPr>
          <w:rtl w:val="0"/>
        </w:rPr>
        <w:t xml:space="preserve"> Participants, coaches, and accompanying persons undertake to comply with the law of the Republic of Kazakhstan, and to maintain proper behavior in public areas at the tournament venue. </w:t>
      </w:r>
    </w:p>
    <w:p w:rsidR="00000000" w:rsidDel="00000000" w:rsidP="00000000" w:rsidRDefault="00000000" w:rsidRPr="00000000" w14:paraId="000000A3">
      <w:pPr>
        <w:ind w:left="0" w:hanging="15"/>
        <w:rPr/>
      </w:pPr>
      <w:r w:rsidDel="00000000" w:rsidR="00000000" w:rsidRPr="00000000">
        <w:rPr>
          <w:b w:val="1"/>
          <w:bCs w:val="1"/>
          <w:rtl w:val="0"/>
        </w:rPr>
        <w:t xml:space="preserve">9.5.</w:t>
      </w:r>
      <w:r w:rsidDel="00000000" w:rsidR="00000000" w:rsidRPr="00000000">
        <w:rPr>
          <w:rtl w:val="0"/>
        </w:rPr>
        <w:t xml:space="preserve"> In the event of repeated violations of game discipline, deliberately provoking scandalous situations, or other violations, the offended participant is subject to disqualification from the Tournaments. In the event of similar violations by coaches and accompanying persons, the offenders are subject to disqualification from participating in the Tournaments.</w:t>
      </w:r>
    </w:p>
    <w:p w:rsidR="00000000" w:rsidDel="00000000" w:rsidP="00000000" w:rsidRDefault="00000000" w:rsidRPr="00000000" w14:paraId="000000A4">
      <w:pPr>
        <w:ind w:left="0" w:hanging="15"/>
        <w:rPr/>
      </w:pPr>
      <w:r w:rsidDel="00000000" w:rsidR="00000000" w:rsidRPr="00000000">
        <w:rPr>
          <w:b w:val="1"/>
          <w:bCs w:val="1"/>
          <w:rtl w:val="0"/>
        </w:rPr>
        <w:t xml:space="preserve">9.6.</w:t>
      </w:r>
      <w:r w:rsidDel="00000000" w:rsidR="00000000" w:rsidRPr="00000000">
        <w:rPr>
          <w:rtl w:val="0"/>
        </w:rPr>
        <w:t xml:space="preserve"> The Tournament participants shall be entitled to:</w:t>
      </w:r>
    </w:p>
    <w:p w:rsidR="00000000" w:rsidDel="00000000" w:rsidP="00000000" w:rsidRDefault="00000000" w:rsidRPr="00000000" w14:paraId="000000A5">
      <w:pPr>
        <w:ind w:left="0" w:hanging="15"/>
        <w:rPr/>
      </w:pPr>
      <w:r w:rsidDel="00000000" w:rsidR="00000000" w:rsidRPr="00000000">
        <w:rPr>
          <w:rtl w:val="0"/>
        </w:rPr>
        <w:t xml:space="preserve">– appeal to the Appeal Committee (see Article 8.3);</w:t>
      </w:r>
    </w:p>
    <w:p w:rsidR="00000000" w:rsidDel="00000000" w:rsidP="00000000" w:rsidRDefault="00000000" w:rsidRPr="00000000" w14:paraId="000000A6">
      <w:pPr>
        <w:ind w:left="0" w:hanging="15"/>
        <w:rPr/>
      </w:pPr>
      <w:r w:rsidDel="00000000" w:rsidR="00000000" w:rsidRPr="00000000">
        <w:rPr>
          <w:rtl w:val="0"/>
        </w:rPr>
        <w:t xml:space="preserve">– have access to primary health care services at the tournament venue</w:t>
      </w:r>
    </w:p>
    <w:p w:rsidR="00000000" w:rsidDel="00000000" w:rsidP="00000000" w:rsidRDefault="00000000" w:rsidRPr="00000000" w14:paraId="000000A7">
      <w:pPr>
        <w:ind w:left="0" w:hanging="15"/>
        <w:rPr/>
      </w:pPr>
      <w:r w:rsidDel="00000000" w:rsidR="00000000" w:rsidRPr="00000000">
        <w:rPr>
          <w:b w:val="1"/>
          <w:bCs w:val="1"/>
          <w:rtl w:val="0"/>
        </w:rPr>
        <w:t xml:space="preserve">9.7.</w:t>
      </w:r>
      <w:r w:rsidDel="00000000" w:rsidR="00000000" w:rsidRPr="00000000">
        <w:rPr>
          <w:rtl w:val="0"/>
        </w:rPr>
        <w:t xml:space="preserve"> In accordance with Article 145 of the Civil Code of the Republic of Kazakhstan (hereinafter referred to as “the RoK Civil Code”) and taking into account the requirements of clause 8 of Article 15 of the RoK Civil Code, in order to promote the sporting events of the Republican Non-Governmental Organisation "Kazakhstan Chess Federation", as well as the Organiser’s activities,</w:t>
      </w:r>
    </w:p>
    <w:p w:rsidR="00000000" w:rsidDel="00000000" w:rsidP="00000000" w:rsidRDefault="00000000" w:rsidRPr="00000000" w14:paraId="000000A8">
      <w:pPr>
        <w:ind w:left="0" w:hanging="15"/>
        <w:rPr/>
      </w:pPr>
      <w:r w:rsidDel="00000000" w:rsidR="00000000" w:rsidRPr="00000000">
        <w:rPr>
          <w:rtl w:val="0"/>
        </w:rPr>
        <w:t xml:space="preserve">The Participant agrees and gives his/her consent to the Organiser:</w:t>
      </w:r>
    </w:p>
    <w:p w:rsidR="00000000" w:rsidDel="00000000" w:rsidP="00000000" w:rsidRDefault="00000000" w:rsidRPr="00000000" w14:paraId="000000A9">
      <w:pPr>
        <w:ind w:left="0" w:firstLine="0"/>
        <w:rPr/>
      </w:pPr>
      <w:r w:rsidDel="00000000" w:rsidR="00000000" w:rsidRPr="00000000">
        <w:rPr>
          <w:rtl w:val="0"/>
        </w:rPr>
        <w:t xml:space="preserve">– for photo and video recording by the Organiser and/or third parties acting on behalf and/or in the interests of the Organiser of the Participant’s image (a photo and/or video) during his/her participation in the Tournaments;</w:t>
      </w:r>
    </w:p>
    <w:p w:rsidR="00000000" w:rsidDel="00000000" w:rsidP="00000000" w:rsidRDefault="00000000" w:rsidRPr="00000000" w14:paraId="000000AA">
      <w:pPr>
        <w:ind w:left="0" w:firstLine="0"/>
        <w:rPr/>
      </w:pPr>
      <w:r w:rsidDel="00000000" w:rsidR="00000000" w:rsidRPr="00000000">
        <w:rPr>
          <w:rtl w:val="0"/>
        </w:rPr>
        <w:t xml:space="preserve">– for using the Participant's name and publishing, reproducing and distributing the Participant's image and/or other audio, video, and photographic materials obtained during the Tournaments, by any means and on any media without limitation in terms of time period and territory of use, including the right to edit the said materials and transfer them to third parties.</w:t>
      </w:r>
    </w:p>
    <w:p w:rsidR="00000000" w:rsidDel="00000000" w:rsidP="00000000" w:rsidRDefault="00000000" w:rsidRPr="00000000" w14:paraId="000000AB">
      <w:pPr>
        <w:ind w:left="0" w:hanging="15"/>
        <w:rPr/>
      </w:pPr>
      <w:r w:rsidDel="00000000" w:rsidR="00000000" w:rsidRPr="00000000">
        <w:rPr>
          <w:rtl w:val="0"/>
        </w:rPr>
        <w:t xml:space="preserve">The Participant gives this consent free of charge for an indefinite period and has no right to demand any form of compensation from the Organiser in the future.</w:t>
      </w:r>
    </w:p>
    <w:p w:rsidR="00000000" w:rsidDel="00000000" w:rsidP="00000000" w:rsidRDefault="00000000" w:rsidRPr="00000000" w14:paraId="000000AC">
      <w:pPr>
        <w:spacing w:after="0" w:line="240" w:lineRule="auto"/>
        <w:ind w:left="0" w:firstLine="0"/>
        <w:rPr>
          <w:b w:val="1"/>
          <w:bCs w:val="1"/>
        </w:rPr>
      </w:pPr>
      <w:r w:rsidDel="00000000" w:rsidR="00000000" w:rsidRPr="00000000">
        <w:rPr>
          <w:rtl w:val="0"/>
        </w:rPr>
      </w:r>
    </w:p>
    <w:p w:rsidR="00000000" w:rsidDel="00000000" w:rsidP="00000000" w:rsidRDefault="00000000" w:rsidRPr="00000000" w14:paraId="000000AD">
      <w:pPr>
        <w:spacing w:after="200" w:line="259" w:lineRule="auto"/>
        <w:ind w:left="0" w:firstLine="0"/>
        <w:jc w:val="left"/>
        <w:rPr>
          <w:b w:val="1"/>
          <w:bCs w:val="1"/>
        </w:rPr>
      </w:pPr>
      <w:r w:rsidDel="00000000" w:rsidR="00000000" w:rsidRPr="00000000">
        <w:rPr>
          <w:rtl w:val="0"/>
        </w:rPr>
      </w:r>
    </w:p>
    <w:p w:rsidR="00000000" w:rsidDel="00000000" w:rsidP="00000000" w:rsidRDefault="00000000" w:rsidRPr="00000000" w14:paraId="000000AE">
      <w:pPr>
        <w:spacing w:after="200" w:line="259" w:lineRule="auto"/>
        <w:ind w:left="0" w:firstLine="0"/>
        <w:jc w:val="left"/>
        <w:rPr>
          <w:b w:val="1"/>
          <w:bCs w:val="1"/>
        </w:rPr>
      </w:pPr>
      <w:r w:rsidDel="00000000" w:rsidR="00000000" w:rsidRPr="00000000">
        <w:rPr>
          <w:rtl w:val="0"/>
        </w:rPr>
      </w:r>
    </w:p>
    <w:p w:rsidR="00000000" w:rsidDel="00000000" w:rsidP="00000000" w:rsidRDefault="00000000" w:rsidRPr="00000000" w14:paraId="000000AF">
      <w:pPr>
        <w:spacing w:after="200" w:line="259" w:lineRule="auto"/>
        <w:ind w:left="0" w:firstLine="0"/>
        <w:jc w:val="left"/>
        <w:rPr>
          <w:b w:val="1"/>
          <w:bCs w:val="1"/>
        </w:rPr>
      </w:pPr>
      <w:r w:rsidDel="00000000" w:rsidR="00000000" w:rsidRPr="00000000">
        <w:rPr>
          <w:b w:val="1"/>
          <w:bCs w:val="1"/>
          <w:rtl w:val="0"/>
        </w:rPr>
        <w:t xml:space="preserve">10. Visa.</w:t>
      </w:r>
    </w:p>
    <w:p w:rsidR="00000000" w:rsidDel="00000000" w:rsidP="00000000" w:rsidRDefault="00000000" w:rsidRPr="00000000" w14:paraId="000000B0">
      <w:pPr>
        <w:spacing w:after="19" w:line="259" w:lineRule="auto"/>
        <w:ind w:left="0" w:firstLine="0"/>
        <w:rPr>
          <w:b w:val="1"/>
          <w:bCs w:val="1"/>
        </w:rPr>
      </w:pPr>
      <w:r w:rsidDel="00000000" w:rsidR="00000000" w:rsidRPr="00000000">
        <w:rPr>
          <w:b w:val="1"/>
          <w:bCs w:val="1"/>
          <w:rtl w:val="0"/>
        </w:rPr>
        <w:t xml:space="preserve">10.1</w:t>
      </w:r>
      <w:r w:rsidDel="00000000" w:rsidR="00000000" w:rsidRPr="00000000">
        <w:rPr>
          <w:rtl w:val="0"/>
        </w:rPr>
        <w:t xml:space="preserve">. To obtain a visa for the Republic of Kazakhstan, participants must have an official invitation containing a unique reference number. The relevant authorities require up to two weeks to process the invitation reference number. Therefore, all required documents must be submitted no later than 01 April 2026.</w:t>
      </w:r>
      <w:r w:rsidDel="00000000" w:rsidR="00000000" w:rsidRPr="00000000">
        <w:rPr>
          <w:rtl w:val="0"/>
        </w:rPr>
      </w:r>
    </w:p>
    <w:p w:rsidR="00000000" w:rsidDel="00000000" w:rsidP="00000000" w:rsidRDefault="00000000" w:rsidRPr="00000000" w14:paraId="000000B1">
      <w:pPr>
        <w:spacing w:after="19" w:line="259" w:lineRule="auto"/>
        <w:ind w:left="0" w:firstLine="0"/>
        <w:rPr/>
      </w:pPr>
      <w:r w:rsidDel="00000000" w:rsidR="00000000" w:rsidRPr="00000000">
        <w:rPr>
          <w:b w:val="1"/>
          <w:bCs w:val="1"/>
          <w:rtl w:val="0"/>
        </w:rPr>
        <w:t xml:space="preserve">10.2.</w:t>
      </w:r>
      <w:r w:rsidDel="00000000" w:rsidR="00000000" w:rsidRPr="00000000">
        <w:rPr>
          <w:rtl w:val="0"/>
        </w:rPr>
        <w:t xml:space="preserve"> After obtaining an official invitation with a unique reference number, participants may apply for an electronic visa via the following website: </w:t>
      </w:r>
      <w:hyperlink r:id="rId10">
        <w:r w:rsidDel="00000000" w:rsidR="00000000" w:rsidRPr="00000000">
          <w:rPr>
            <w:color w:val="1155cc"/>
            <w:u w:val="single"/>
            <w:rtl w:val="0"/>
          </w:rPr>
          <w:t xml:space="preserve">https://www.vmp.gov.kz/ru/services/visa-service</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B2">
      <w:pPr>
        <w:spacing w:after="19" w:line="259" w:lineRule="auto"/>
        <w:ind w:left="0" w:firstLine="0"/>
        <w:rPr/>
      </w:pPr>
      <w:r w:rsidDel="00000000" w:rsidR="00000000" w:rsidRPr="00000000">
        <w:rPr>
          <w:b w:val="1"/>
          <w:bCs w:val="1"/>
          <w:rtl w:val="0"/>
        </w:rPr>
        <w:t xml:space="preserve">10.3.</w:t>
      </w:r>
      <w:r w:rsidDel="00000000" w:rsidR="00000000" w:rsidRPr="00000000">
        <w:rPr>
          <w:rtl w:val="0"/>
        </w:rPr>
        <w:t xml:space="preserve"> The electronic visa must be printed and presented upon entry to the Republic of Kazakhstan and during the stay in the country. An electronic visa allows entry to and exit from the Republic of Kazakhstan only through international airports.</w:t>
      </w:r>
    </w:p>
    <w:p w:rsidR="00000000" w:rsidDel="00000000" w:rsidP="00000000" w:rsidRDefault="00000000" w:rsidRPr="00000000" w14:paraId="000000B3">
      <w:pPr>
        <w:spacing w:after="19" w:line="259" w:lineRule="auto"/>
        <w:ind w:left="0" w:firstLine="0"/>
        <w:rPr/>
      </w:pPr>
      <w:r w:rsidDel="00000000" w:rsidR="00000000" w:rsidRPr="00000000">
        <w:rPr>
          <w:b w:val="1"/>
          <w:bCs w:val="1"/>
          <w:rtl w:val="0"/>
        </w:rPr>
        <w:t xml:space="preserve">10.4.</w:t>
      </w:r>
      <w:r w:rsidDel="00000000" w:rsidR="00000000" w:rsidRPr="00000000">
        <w:rPr>
          <w:rtl w:val="0"/>
        </w:rPr>
        <w:t xml:space="preserve"> Participants may alternatively obtain a visa sticker at the Embassy of the Republic of Kazakhstan. </w:t>
      </w:r>
    </w:p>
    <w:p w:rsidR="00000000" w:rsidDel="00000000" w:rsidP="00000000" w:rsidRDefault="00000000" w:rsidRPr="00000000" w14:paraId="000000B4">
      <w:pPr>
        <w:spacing w:after="19" w:line="259" w:lineRule="auto"/>
        <w:ind w:left="0" w:firstLine="0"/>
        <w:rPr/>
      </w:pPr>
      <w:r w:rsidDel="00000000" w:rsidR="00000000" w:rsidRPr="00000000">
        <w:rPr>
          <w:b w:val="1"/>
          <w:bCs w:val="1"/>
          <w:rtl w:val="0"/>
        </w:rPr>
        <w:t xml:space="preserve">10.5.</w:t>
      </w:r>
      <w:r w:rsidDel="00000000" w:rsidR="00000000" w:rsidRPr="00000000">
        <w:rPr>
          <w:rtl w:val="0"/>
        </w:rPr>
        <w:t xml:space="preserve"> The visa processing fee is eighty (80) US dollars. Note: for participants whose accommodation is covered by the Organisers, the visa fee will also be covered by the Organisers.</w:t>
      </w:r>
    </w:p>
    <w:p w:rsidR="00000000" w:rsidDel="00000000" w:rsidP="00000000" w:rsidRDefault="00000000" w:rsidRPr="00000000" w14:paraId="000000B5">
      <w:pPr>
        <w:spacing w:after="19" w:line="259" w:lineRule="auto"/>
        <w:ind w:left="0" w:firstLine="0"/>
        <w:jc w:val="left"/>
        <w:rPr/>
      </w:pPr>
      <w:r w:rsidDel="00000000" w:rsidR="00000000" w:rsidRPr="00000000">
        <w:rPr>
          <w:rtl w:val="0"/>
        </w:rPr>
      </w:r>
    </w:p>
    <w:p w:rsidR="00000000" w:rsidDel="00000000" w:rsidP="00000000" w:rsidRDefault="00000000" w:rsidRPr="00000000" w14:paraId="000000B6">
      <w:pPr>
        <w:spacing w:after="200" w:line="240" w:lineRule="auto"/>
        <w:ind w:left="-5" w:firstLine="0"/>
        <w:jc w:val="left"/>
        <w:rPr>
          <w:b w:val="1"/>
          <w:bCs w:val="1"/>
        </w:rPr>
      </w:pPr>
      <w:r w:rsidDel="00000000" w:rsidR="00000000" w:rsidRPr="00000000">
        <w:rPr>
          <w:b w:val="1"/>
          <w:bCs w:val="1"/>
          <w:rtl w:val="0"/>
        </w:rPr>
        <w:t xml:space="preserve">11. Contact information</w:t>
      </w:r>
    </w:p>
    <w:p w:rsidR="00000000" w:rsidDel="00000000" w:rsidP="00000000" w:rsidRDefault="00000000" w:rsidRPr="00000000" w14:paraId="000000B7">
      <w:pPr>
        <w:spacing w:after="0" w:line="240" w:lineRule="auto"/>
        <w:ind w:left="-5" w:firstLine="0"/>
        <w:jc w:val="left"/>
        <w:rPr/>
      </w:pPr>
      <w:r w:rsidDel="00000000" w:rsidR="00000000" w:rsidRPr="00000000">
        <w:rPr>
          <w:rtl w:val="0"/>
        </w:rPr>
        <w:t xml:space="preserve">Tournament Director: Gulmira Dauletova </w:t>
      </w:r>
    </w:p>
    <w:p w:rsidR="00000000" w:rsidDel="00000000" w:rsidP="00000000" w:rsidRDefault="00000000" w:rsidRPr="00000000" w14:paraId="000000B8">
      <w:pPr>
        <w:spacing w:after="0" w:line="240" w:lineRule="auto"/>
        <w:ind w:left="-5" w:firstLine="0"/>
        <w:jc w:val="left"/>
        <w:rPr/>
      </w:pPr>
      <w:r w:rsidDel="00000000" w:rsidR="00000000" w:rsidRPr="00000000">
        <w:rPr>
          <w:rtl w:val="0"/>
        </w:rPr>
        <w:t xml:space="preserve">Chief Arbiter: as appointed by the Board of Arbiters</w:t>
      </w:r>
    </w:p>
    <w:p w:rsidR="00000000" w:rsidDel="00000000" w:rsidP="00000000" w:rsidRDefault="00000000" w:rsidRPr="00000000" w14:paraId="000000B9">
      <w:pPr>
        <w:spacing w:line="240" w:lineRule="auto"/>
        <w:ind w:left="0" w:firstLine="0"/>
        <w:rPr/>
      </w:pPr>
      <w:r w:rsidDel="00000000" w:rsidR="00000000" w:rsidRPr="00000000">
        <w:rPr>
          <w:rtl w:val="0"/>
        </w:rPr>
        <w:t xml:space="preserve">Pairing Officer: as appointed by the Board of Arbiters</w:t>
      </w:r>
    </w:p>
    <w:p w:rsidR="00000000" w:rsidDel="00000000" w:rsidP="00000000" w:rsidRDefault="00000000" w:rsidRPr="00000000" w14:paraId="000000BA">
      <w:pPr>
        <w:ind w:left="0" w:firstLine="0"/>
        <w:rPr/>
      </w:pPr>
      <w:r w:rsidDel="00000000" w:rsidR="00000000" w:rsidRPr="00000000">
        <w:rPr>
          <w:rtl w:val="0"/>
        </w:rPr>
        <w:t xml:space="preserve">Tournament Manager: Raushan Kulakhmetova, tournaments@kazchess.kz.</w:t>
      </w:r>
    </w:p>
    <w:sectPr>
      <w:headerReference r:id="rId11" w:type="default"/>
      <w:headerReference r:id="rId12" w:type="first"/>
      <w:headerReference r:id="rId13" w:type="even"/>
      <w:pgSz w:h="16838" w:w="11906" w:orient="portrait"/>
      <w:pgMar w:bottom="806" w:top="852" w:left="991" w:right="8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Gungsuh"/>
  <w:font w:name="Courier New"/>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B">
    <w:pPr>
      <w:rPr/>
    </w:pPr>
    <w:r w:rsidDel="00000000" w:rsidR="00000000" w:rsidRPr="00000000">
      <w:rPr>
        <w:rFonts w:ascii="Calibri" w:cs="Calibri" w:eastAsia="Calibri" w:hAnsi="Calibri"/>
        <w:sz w:val="22"/>
        <w:szCs w:val="22"/>
      </w:rPr>
      <mc:AlternateContent>
        <mc:Choice Requires="wpg">
          <w:drawing>
            <wp:anchor allowOverlap="1" behindDoc="1" distB="0" distT="0" distL="0" distR="0" hidden="0" layoutInCell="1" locked="0" relativeHeight="0" simplePos="0">
              <wp:simplePos x="0" y="0"/>
              <wp:positionH relativeFrom="page">
                <wp:posOffset>0</wp:posOffset>
              </wp:positionH>
              <wp:positionV relativeFrom="page">
                <wp:posOffset>0</wp:posOffset>
              </wp:positionV>
              <wp:extent cx="7560564" cy="10692383"/>
              <wp:effectExtent b="0" l="0" r="0" t="0"/>
              <wp:wrapNone/>
              <wp:docPr id="5027" name=""/>
              <a:graphic>
                <a:graphicData uri="http://schemas.microsoft.com/office/word/2010/wordprocessingGroup">
                  <wpg:wgp>
                    <wpg:cNvGrpSpPr/>
                    <wpg:grpSpPr>
                      <a:xfrm>
                        <a:off x="1565700" y="0"/>
                        <a:ext cx="7560564" cy="10692383"/>
                        <a:chOff x="1565700" y="0"/>
                        <a:chExt cx="7560600" cy="7560000"/>
                      </a:xfrm>
                    </wpg:grpSpPr>
                    <wpg:grpSp>
                      <wpg:cNvGrpSpPr/>
                      <wpg:grpSpPr>
                        <a:xfrm>
                          <a:off x="1565718" y="0"/>
                          <a:ext cx="7560564" cy="7560000"/>
                          <a:chOff x="1565700" y="0"/>
                          <a:chExt cx="7560600" cy="7560000"/>
                        </a:xfrm>
                      </wpg:grpSpPr>
                      <wps:wsp>
                        <wps:cNvSpPr/>
                        <wps:cNvPr id="3" name="Shape 3"/>
                        <wps:spPr>
                          <a:xfrm>
                            <a:off x="1565700" y="0"/>
                            <a:ext cx="756060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565718" y="0"/>
                            <a:ext cx="7560564" cy="7560000"/>
                            <a:chOff x="1565700" y="0"/>
                            <a:chExt cx="7560600" cy="7560000"/>
                          </a:xfrm>
                        </wpg:grpSpPr>
                        <wps:wsp>
                          <wps:cNvSpPr/>
                          <wps:cNvPr id="5" name="Shape 5"/>
                          <wps:spPr>
                            <a:xfrm>
                              <a:off x="1565700" y="0"/>
                              <a:ext cx="756060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565718" y="0"/>
                              <a:ext cx="7560564" cy="7560000"/>
                              <a:chOff x="1565700" y="0"/>
                              <a:chExt cx="7560600" cy="7560000"/>
                            </a:xfrm>
                          </wpg:grpSpPr>
                          <wps:wsp>
                            <wps:cNvSpPr/>
                            <wps:cNvPr id="7" name="Shape 7"/>
                            <wps:spPr>
                              <a:xfrm>
                                <a:off x="1565700" y="0"/>
                                <a:ext cx="756060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565718" y="0"/>
                                <a:ext cx="7560564" cy="7560000"/>
                                <a:chOff x="1565700" y="0"/>
                                <a:chExt cx="7560600" cy="7560000"/>
                              </a:xfrm>
                            </wpg:grpSpPr>
                            <wps:wsp>
                              <wps:cNvSpPr/>
                              <wps:cNvPr id="9" name="Shape 9"/>
                              <wps:spPr>
                                <a:xfrm>
                                  <a:off x="1565700" y="0"/>
                                  <a:ext cx="756060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565718" y="0"/>
                                  <a:ext cx="7560564" cy="7560000"/>
                                  <a:chOff x="1565700" y="0"/>
                                  <a:chExt cx="7560600" cy="7560000"/>
                                </a:xfrm>
                              </wpg:grpSpPr>
                              <wps:wsp>
                                <wps:cNvSpPr/>
                                <wps:cNvPr id="11" name="Shape 11"/>
                                <wps:spPr>
                                  <a:xfrm>
                                    <a:off x="1565700" y="0"/>
                                    <a:ext cx="756060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565718" y="0"/>
                                    <a:ext cx="7560564" cy="7560000"/>
                                    <a:chOff x="1565700" y="0"/>
                                    <a:chExt cx="7560600" cy="7560000"/>
                                  </a:xfrm>
                                </wpg:grpSpPr>
                                <wps:wsp>
                                  <wps:cNvSpPr/>
                                  <wps:cNvPr id="13" name="Shape 13"/>
                                  <wps:spPr>
                                    <a:xfrm>
                                      <a:off x="1565700" y="0"/>
                                      <a:ext cx="756060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565718" y="0"/>
                                      <a:ext cx="7560564" cy="7560000"/>
                                      <a:chOff x="0" y="0"/>
                                      <a:chExt cx="7560564" cy="10692383"/>
                                    </a:xfrm>
                                  </wpg:grpSpPr>
                                  <wps:wsp>
                                    <wps:cNvSpPr/>
                                    <wps:cNvPr id="15" name="Shape 15"/>
                                    <wps:spPr>
                                      <a:xfrm>
                                        <a:off x="0" y="0"/>
                                        <a:ext cx="7560550" cy="10692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0" y="0"/>
                                        <a:ext cx="7560564" cy="10692383"/>
                                      </a:xfrm>
                                      <a:custGeom>
                                        <a:rect b="b" l="l" r="r" t="t"/>
                                        <a:pathLst>
                                          <a:path extrusionOk="0" h="10692383" w="7560564">
                                            <a:moveTo>
                                              <a:pt x="0" y="0"/>
                                            </a:moveTo>
                                            <a:lnTo>
                                              <a:pt x="7560564" y="0"/>
                                            </a:lnTo>
                                            <a:lnTo>
                                              <a:pt x="7560564" y="10692383"/>
                                            </a:lnTo>
                                            <a:lnTo>
                                              <a:pt x="0" y="10692383"/>
                                            </a:lnTo>
                                            <a:lnTo>
                                              <a:pt x="0" y="0"/>
                                            </a:lnTo>
                                          </a:path>
                                        </a:pathLst>
                                      </a:custGeom>
                                      <a:solidFill>
                                        <a:srgbClr val="FDFDFD"/>
                                      </a:solidFill>
                                      <a:ln>
                                        <a:noFill/>
                                      </a:ln>
                                    </wps:spPr>
                                    <wps:bodyPr anchorCtr="0" anchor="ctr" bIns="91425" lIns="91425" spcFirstLastPara="1" rIns="91425" wrap="square" tIns="91425">
                                      <a:noAutofit/>
                                    </wps:bodyPr>
                                  </wps:wsp>
                                </wpg:grpSp>
                              </wpg:grpSp>
                            </wpg:grpSp>
                          </wpg:grpSp>
                        </wpg:grpSp>
                      </wpg:grpSp>
                    </wpg:grpSp>
                  </wpg:wgp>
                </a:graphicData>
              </a:graphic>
            </wp:anchor>
          </w:drawing>
        </mc:Choice>
        <mc:Fallback>
          <w:drawing>
            <wp:anchor allowOverlap="1" behindDoc="1" distB="0" distT="0" distL="0" distR="0" hidden="0" layoutInCell="1" locked="0" relativeHeight="0" simplePos="0">
              <wp:simplePos x="0" y="0"/>
              <wp:positionH relativeFrom="page">
                <wp:posOffset>0</wp:posOffset>
              </wp:positionH>
              <wp:positionV relativeFrom="page">
                <wp:posOffset>0</wp:posOffset>
              </wp:positionV>
              <wp:extent cx="7560564" cy="10692383"/>
              <wp:effectExtent b="0" l="0" r="0" t="0"/>
              <wp:wrapNone/>
              <wp:docPr id="5027"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7560564" cy="10692383"/>
                      </a:xfrm>
                      <a:prstGeom prst="rect"/>
                      <a:ln/>
                    </pic:spPr>
                  </pic:pic>
                </a:graphicData>
              </a:graphic>
            </wp:anchor>
          </w:drawing>
        </mc:Fallback>
      </mc:AlternateConten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C">
    <w:pPr>
      <w:rPr/>
    </w:pP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-3362320</wp:posOffset>
              </wp:positionH>
              <wp:positionV relativeFrom="page">
                <wp:posOffset>4059554</wp:posOffset>
              </wp:positionV>
              <wp:extent cx="7560564" cy="10692383"/>
              <wp:effectExtent b="0" l="0" r="0" t="0"/>
              <wp:wrapNone/>
              <wp:docPr id="5028" name=""/>
              <a:graphic>
                <a:graphicData uri="http://schemas.microsoft.com/office/word/2010/wordprocessingGroup">
                  <wpg:wgp>
                    <wpg:cNvGrpSpPr/>
                    <wpg:grpSpPr>
                      <a:xfrm>
                        <a:off x="1565700" y="0"/>
                        <a:ext cx="7560564" cy="10692383"/>
                        <a:chOff x="1565700" y="0"/>
                        <a:chExt cx="7560600" cy="7560000"/>
                      </a:xfrm>
                    </wpg:grpSpPr>
                    <wpg:grpSp>
                      <wpg:cNvGrpSpPr/>
                      <wpg:grpSpPr>
                        <a:xfrm>
                          <a:off x="1565718" y="0"/>
                          <a:ext cx="7560564" cy="7560000"/>
                          <a:chOff x="1565700" y="0"/>
                          <a:chExt cx="7560600" cy="7560000"/>
                        </a:xfrm>
                      </wpg:grpSpPr>
                      <wps:wsp>
                        <wps:cNvSpPr/>
                        <wps:cNvPr id="3" name="Shape 3"/>
                        <wps:spPr>
                          <a:xfrm>
                            <a:off x="1565700" y="0"/>
                            <a:ext cx="756060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565718" y="0"/>
                            <a:ext cx="7560564" cy="7560000"/>
                            <a:chOff x="1565700" y="0"/>
                            <a:chExt cx="7560600" cy="7560000"/>
                          </a:xfrm>
                        </wpg:grpSpPr>
                        <wps:wsp>
                          <wps:cNvSpPr/>
                          <wps:cNvPr id="19" name="Shape 19"/>
                          <wps:spPr>
                            <a:xfrm>
                              <a:off x="1565700" y="0"/>
                              <a:ext cx="756060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565718" y="0"/>
                              <a:ext cx="7560564" cy="7560000"/>
                              <a:chOff x="1565700" y="0"/>
                              <a:chExt cx="7560600" cy="7560000"/>
                            </a:xfrm>
                          </wpg:grpSpPr>
                          <wps:wsp>
                            <wps:cNvSpPr/>
                            <wps:cNvPr id="21" name="Shape 21"/>
                            <wps:spPr>
                              <a:xfrm>
                                <a:off x="1565700" y="0"/>
                                <a:ext cx="756060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565718" y="0"/>
                                <a:ext cx="7560564" cy="7560000"/>
                                <a:chOff x="1565700" y="0"/>
                                <a:chExt cx="7560600" cy="7560000"/>
                              </a:xfrm>
                            </wpg:grpSpPr>
                            <wps:wsp>
                              <wps:cNvSpPr/>
                              <wps:cNvPr id="23" name="Shape 23"/>
                              <wps:spPr>
                                <a:xfrm>
                                  <a:off x="1565700" y="0"/>
                                  <a:ext cx="756060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565718" y="0"/>
                                  <a:ext cx="7560564" cy="7560000"/>
                                  <a:chOff x="1565700" y="0"/>
                                  <a:chExt cx="7560600" cy="7560000"/>
                                </a:xfrm>
                              </wpg:grpSpPr>
                              <wps:wsp>
                                <wps:cNvSpPr/>
                                <wps:cNvPr id="25" name="Shape 25"/>
                                <wps:spPr>
                                  <a:xfrm>
                                    <a:off x="1565700" y="0"/>
                                    <a:ext cx="756060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565718" y="0"/>
                                    <a:ext cx="7560564" cy="7560000"/>
                                    <a:chOff x="1565700" y="0"/>
                                    <a:chExt cx="7560600" cy="7560000"/>
                                  </a:xfrm>
                                </wpg:grpSpPr>
                                <wps:wsp>
                                  <wps:cNvSpPr/>
                                  <wps:cNvPr id="27" name="Shape 27"/>
                                  <wps:spPr>
                                    <a:xfrm>
                                      <a:off x="1565700" y="0"/>
                                      <a:ext cx="756060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565718" y="0"/>
                                      <a:ext cx="7560564" cy="7560000"/>
                                      <a:chOff x="0" y="0"/>
                                      <a:chExt cx="7560564" cy="10692383"/>
                                    </a:xfrm>
                                  </wpg:grpSpPr>
                                  <wps:wsp>
                                    <wps:cNvSpPr/>
                                    <wps:cNvPr id="29" name="Shape 29"/>
                                    <wps:spPr>
                                      <a:xfrm>
                                        <a:off x="0" y="0"/>
                                        <a:ext cx="7560550" cy="10692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0" name="Shape 30"/>
                                    <wps:spPr>
                                      <a:xfrm>
                                        <a:off x="0" y="0"/>
                                        <a:ext cx="7560564" cy="10692383"/>
                                      </a:xfrm>
                                      <a:custGeom>
                                        <a:rect b="b" l="l" r="r" t="t"/>
                                        <a:pathLst>
                                          <a:path extrusionOk="0" h="10692383" w="7560564">
                                            <a:moveTo>
                                              <a:pt x="0" y="0"/>
                                            </a:moveTo>
                                            <a:lnTo>
                                              <a:pt x="7560564" y="0"/>
                                            </a:lnTo>
                                            <a:lnTo>
                                              <a:pt x="7560564" y="10692383"/>
                                            </a:lnTo>
                                            <a:lnTo>
                                              <a:pt x="0" y="10692383"/>
                                            </a:lnTo>
                                            <a:lnTo>
                                              <a:pt x="0" y="0"/>
                                            </a:lnTo>
                                          </a:path>
                                        </a:pathLst>
                                      </a:custGeom>
                                      <a:solidFill>
                                        <a:srgbClr val="FDFDFD"/>
                                      </a:solidFill>
                                      <a:ln>
                                        <a:noFill/>
                                      </a:ln>
                                    </wps:spPr>
                                    <wps:bodyPr anchorCtr="0" anchor="ctr" bIns="91425" lIns="91425" spcFirstLastPara="1" rIns="91425" wrap="square" tIns="91425">
                                      <a:noAutofit/>
                                    </wps:bodyPr>
                                  </wps:wsp>
                                </wpg:grpSp>
                              </wpg:grpSp>
                            </wpg:grpSp>
                          </wpg:grpSp>
                        </wpg:grpSp>
                      </wpg:grpSp>
                    </wpg:grpSp>
                  </wpg:wgp>
                </a:graphicData>
              </a:graphic>
            </wp:anchor>
          </w:drawing>
        </mc:Choice>
        <mc:Fallback>
          <w:drawing>
            <wp:anchor allowOverlap="1" behindDoc="1" distB="0" distT="0" distL="0" distR="0" hidden="0" layoutInCell="1" locked="0" relativeHeight="0" simplePos="0">
              <wp:simplePos x="0" y="0"/>
              <wp:positionH relativeFrom="page">
                <wp:posOffset>-3362320</wp:posOffset>
              </wp:positionH>
              <wp:positionV relativeFrom="page">
                <wp:posOffset>4059554</wp:posOffset>
              </wp:positionV>
              <wp:extent cx="7560564" cy="10692383"/>
              <wp:effectExtent b="0" l="0" r="0" t="0"/>
              <wp:wrapNone/>
              <wp:docPr id="5028"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7560564" cy="10692383"/>
                      </a:xfrm>
                      <a:prstGeom prst="rect"/>
                      <a:ln/>
                    </pic:spPr>
                  </pic:pic>
                </a:graphicData>
              </a:graphic>
            </wp:anchor>
          </w:drawing>
        </mc:Fallback>
      </mc:AlternateConten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D">
    <w:pPr>
      <w:rPr/>
    </w:pPr>
    <w:r w:rsidDel="00000000" w:rsidR="00000000" w:rsidRPr="00000000">
      <w:rPr>
        <w:rFonts w:ascii="Calibri" w:cs="Calibri" w:eastAsia="Calibri" w:hAnsi="Calibri"/>
        <w:sz w:val="22"/>
        <w:szCs w:val="22"/>
      </w:rPr>
      <mc:AlternateContent>
        <mc:Choice Requires="wpg">
          <w:drawing>
            <wp:anchor allowOverlap="1" behindDoc="1" distB="0" distT="0" distL="0" distR="0" hidden="0" layoutInCell="1" locked="0" relativeHeight="0" simplePos="0">
              <wp:simplePos x="0" y="0"/>
              <wp:positionH relativeFrom="page">
                <wp:posOffset>0</wp:posOffset>
              </wp:positionH>
              <wp:positionV relativeFrom="page">
                <wp:posOffset>0</wp:posOffset>
              </wp:positionV>
              <wp:extent cx="7560564" cy="10692383"/>
              <wp:effectExtent b="0" l="0" r="0" t="0"/>
              <wp:wrapNone/>
              <wp:docPr id="5029" name=""/>
              <a:graphic>
                <a:graphicData uri="http://schemas.microsoft.com/office/word/2010/wordprocessingGroup">
                  <wpg:wgp>
                    <wpg:cNvGrpSpPr/>
                    <wpg:grpSpPr>
                      <a:xfrm>
                        <a:off x="1565700" y="0"/>
                        <a:ext cx="7560564" cy="10692383"/>
                        <a:chOff x="1565700" y="0"/>
                        <a:chExt cx="7560600" cy="7560000"/>
                      </a:xfrm>
                    </wpg:grpSpPr>
                    <wpg:grpSp>
                      <wpg:cNvGrpSpPr/>
                      <wpg:grpSpPr>
                        <a:xfrm>
                          <a:off x="1565718" y="0"/>
                          <a:ext cx="7560564" cy="7560000"/>
                          <a:chOff x="1565700" y="0"/>
                          <a:chExt cx="7560600" cy="7560000"/>
                        </a:xfrm>
                      </wpg:grpSpPr>
                      <wps:wsp>
                        <wps:cNvSpPr/>
                        <wps:cNvPr id="3" name="Shape 3"/>
                        <wps:spPr>
                          <a:xfrm>
                            <a:off x="1565700" y="0"/>
                            <a:ext cx="756060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565718" y="0"/>
                            <a:ext cx="7560564" cy="7560000"/>
                            <a:chOff x="1565700" y="0"/>
                            <a:chExt cx="7560600" cy="7560000"/>
                          </a:xfrm>
                        </wpg:grpSpPr>
                        <wps:wsp>
                          <wps:cNvSpPr/>
                          <wps:cNvPr id="33" name="Shape 33"/>
                          <wps:spPr>
                            <a:xfrm>
                              <a:off x="1565700" y="0"/>
                              <a:ext cx="756060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565718" y="0"/>
                              <a:ext cx="7560564" cy="7560000"/>
                              <a:chOff x="1565700" y="0"/>
                              <a:chExt cx="7560600" cy="7560000"/>
                            </a:xfrm>
                          </wpg:grpSpPr>
                          <wps:wsp>
                            <wps:cNvSpPr/>
                            <wps:cNvPr id="35" name="Shape 35"/>
                            <wps:spPr>
                              <a:xfrm>
                                <a:off x="1565700" y="0"/>
                                <a:ext cx="756060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565718" y="0"/>
                                <a:ext cx="7560564" cy="7560000"/>
                                <a:chOff x="1565700" y="0"/>
                                <a:chExt cx="7560600" cy="7560000"/>
                              </a:xfrm>
                            </wpg:grpSpPr>
                            <wps:wsp>
                              <wps:cNvSpPr/>
                              <wps:cNvPr id="37" name="Shape 37"/>
                              <wps:spPr>
                                <a:xfrm>
                                  <a:off x="1565700" y="0"/>
                                  <a:ext cx="756060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565718" y="0"/>
                                  <a:ext cx="7560564" cy="7560000"/>
                                  <a:chOff x="1565700" y="0"/>
                                  <a:chExt cx="7560600" cy="7560000"/>
                                </a:xfrm>
                              </wpg:grpSpPr>
                              <wps:wsp>
                                <wps:cNvSpPr/>
                                <wps:cNvPr id="39" name="Shape 39"/>
                                <wps:spPr>
                                  <a:xfrm>
                                    <a:off x="1565700" y="0"/>
                                    <a:ext cx="756060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565718" y="0"/>
                                    <a:ext cx="7560564" cy="7560000"/>
                                    <a:chOff x="1565700" y="0"/>
                                    <a:chExt cx="7560600" cy="7560000"/>
                                  </a:xfrm>
                                </wpg:grpSpPr>
                                <wps:wsp>
                                  <wps:cNvSpPr/>
                                  <wps:cNvPr id="41" name="Shape 41"/>
                                  <wps:spPr>
                                    <a:xfrm>
                                      <a:off x="1565700" y="0"/>
                                      <a:ext cx="756060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565718" y="0"/>
                                      <a:ext cx="7560564" cy="7560000"/>
                                      <a:chOff x="0" y="0"/>
                                      <a:chExt cx="7560564" cy="10692383"/>
                                    </a:xfrm>
                                  </wpg:grpSpPr>
                                  <wps:wsp>
                                    <wps:cNvSpPr/>
                                    <wps:cNvPr id="43" name="Shape 43"/>
                                    <wps:spPr>
                                      <a:xfrm>
                                        <a:off x="0" y="0"/>
                                        <a:ext cx="7560550" cy="10692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4" name="Shape 44"/>
                                    <wps:spPr>
                                      <a:xfrm>
                                        <a:off x="0" y="0"/>
                                        <a:ext cx="7560564" cy="10692383"/>
                                      </a:xfrm>
                                      <a:custGeom>
                                        <a:rect b="b" l="l" r="r" t="t"/>
                                        <a:pathLst>
                                          <a:path extrusionOk="0" h="10692383" w="7560564">
                                            <a:moveTo>
                                              <a:pt x="0" y="0"/>
                                            </a:moveTo>
                                            <a:lnTo>
                                              <a:pt x="7560564" y="0"/>
                                            </a:lnTo>
                                            <a:lnTo>
                                              <a:pt x="7560564" y="10692383"/>
                                            </a:lnTo>
                                            <a:lnTo>
                                              <a:pt x="0" y="10692383"/>
                                            </a:lnTo>
                                            <a:lnTo>
                                              <a:pt x="0" y="0"/>
                                            </a:lnTo>
                                          </a:path>
                                        </a:pathLst>
                                      </a:custGeom>
                                      <a:solidFill>
                                        <a:srgbClr val="FDFDFD"/>
                                      </a:solidFill>
                                      <a:ln>
                                        <a:noFill/>
                                      </a:ln>
                                    </wps:spPr>
                                    <wps:bodyPr anchorCtr="0" anchor="ctr" bIns="91425" lIns="91425" spcFirstLastPara="1" rIns="91425" wrap="square" tIns="91425">
                                      <a:noAutofit/>
                                    </wps:bodyPr>
                                  </wps:wsp>
                                </wpg:grpSp>
                              </wpg:grpSp>
                            </wpg:grpSp>
                          </wpg:grpSp>
                        </wpg:grpSp>
                      </wpg:grpSp>
                    </wpg:grpSp>
                  </wpg:wgp>
                </a:graphicData>
              </a:graphic>
            </wp:anchor>
          </w:drawing>
        </mc:Choice>
        <mc:Fallback>
          <w:drawing>
            <wp:anchor allowOverlap="1" behindDoc="1" distB="0" distT="0" distL="0" distR="0" hidden="0" layoutInCell="1" locked="0" relativeHeight="0" simplePos="0">
              <wp:simplePos x="0" y="0"/>
              <wp:positionH relativeFrom="page">
                <wp:posOffset>0</wp:posOffset>
              </wp:positionH>
              <wp:positionV relativeFrom="page">
                <wp:posOffset>0</wp:posOffset>
              </wp:positionV>
              <wp:extent cx="7560564" cy="10692383"/>
              <wp:effectExtent b="0" l="0" r="0" t="0"/>
              <wp:wrapNone/>
              <wp:docPr id="5029"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7560564" cy="10692383"/>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spacing w:after="8" w:line="267" w:lineRule="auto"/>
        <w:ind w:left="1002" w:hanging="1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7">
    <w:name w:val="heading 7"/>
    <w:link w:val="70"/>
    <w:uiPriority w:val="9"/>
    <w:semiHidden w:val="1"/>
    <w:unhideWhenUsed w:val="1"/>
    <w:qFormat w:val="1"/>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8">
    <w:name w:val="heading 8"/>
    <w:link w:val="80"/>
    <w:uiPriority w:val="9"/>
    <w:semiHidden w:val="1"/>
    <w:unhideWhenUsed w:val="1"/>
    <w:qFormat w:val="1"/>
    <w:pPr>
      <w:keepNext w:val="1"/>
      <w:keepLines w:val="1"/>
      <w:spacing w:after="0" w:before="200"/>
      <w:outlineLvl w:val="7"/>
    </w:pPr>
    <w:rPr>
      <w:rFonts w:asciiTheme="majorHAnsi" w:cstheme="majorBidi" w:eastAsiaTheme="majorEastAsia" w:hAnsiTheme="majorHAnsi"/>
      <w:color w:val="404040" w:themeColor="text1" w:themeTint="0000BF"/>
      <w:sz w:val="20"/>
      <w:szCs w:val="20"/>
    </w:rPr>
  </w:style>
  <w:style w:type="paragraph" w:styleId="9">
    <w:name w:val="heading 9"/>
    <w:link w:val="90"/>
    <w:uiPriority w:val="9"/>
    <w:semiHidden w:val="1"/>
    <w:unhideWhenUsed w:val="1"/>
    <w:qFormat w:val="1"/>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100.0" w:type="dxa"/>
        <w:left w:w="100.0" w:type="dxa"/>
        <w:bottom w:w="100.0" w:type="dxa"/>
        <w:right w:w="100.0" w:type="dxa"/>
      </w:tblCellMar>
    </w:tblPr>
  </w:style>
  <w:style w:type="paragraph" w:styleId="a4">
    <w:name w:val="No Spacing"/>
    <w:uiPriority w:val="1"/>
    <w:qFormat w:val="1"/>
    <w:pPr>
      <w:spacing w:after="0" w:line="240" w:lineRule="auto"/>
    </w:pPr>
  </w:style>
  <w:style w:type="character" w:styleId="Heading1Char" w:customStyle="1">
    <w:name w:val="Heading 1 Char"/>
    <w:uiPriority w:val="9"/>
    <w:rPr>
      <w:rFonts w:asciiTheme="majorHAnsi" w:cstheme="majorBidi" w:eastAsiaTheme="majorEastAsia" w:hAnsiTheme="majorHAnsi"/>
      <w:b w:val="1"/>
      <w:bCs w:val="1"/>
      <w:color w:val="2f5496" w:themeColor="accent1" w:themeShade="0000BF"/>
      <w:sz w:val="28"/>
      <w:szCs w:val="28"/>
    </w:rPr>
  </w:style>
  <w:style w:type="character" w:styleId="Heading2Char" w:customStyle="1">
    <w:name w:val="Heading 2 Char"/>
    <w:uiPriority w:val="9"/>
    <w:rPr>
      <w:rFonts w:asciiTheme="majorHAnsi" w:cstheme="majorBidi" w:eastAsiaTheme="majorEastAsia" w:hAnsiTheme="majorHAnsi"/>
      <w:b w:val="1"/>
      <w:bCs w:val="1"/>
      <w:color w:val="4472c4" w:themeColor="accent1"/>
      <w:sz w:val="26"/>
      <w:szCs w:val="26"/>
    </w:rPr>
  </w:style>
  <w:style w:type="character" w:styleId="Heading3Char" w:customStyle="1">
    <w:name w:val="Heading 3 Char"/>
    <w:uiPriority w:val="9"/>
    <w:rPr>
      <w:rFonts w:asciiTheme="majorHAnsi" w:cstheme="majorBidi" w:eastAsiaTheme="majorEastAsia" w:hAnsiTheme="majorHAnsi"/>
      <w:b w:val="1"/>
      <w:bCs w:val="1"/>
      <w:color w:val="4472c4" w:themeColor="accent1"/>
    </w:rPr>
  </w:style>
  <w:style w:type="character" w:styleId="Heading4Char" w:customStyle="1">
    <w:name w:val="Heading 4 Char"/>
    <w:uiPriority w:val="9"/>
    <w:rPr>
      <w:rFonts w:asciiTheme="majorHAnsi" w:cstheme="majorBidi" w:eastAsiaTheme="majorEastAsia" w:hAnsiTheme="majorHAnsi"/>
      <w:b w:val="1"/>
      <w:bCs w:val="1"/>
      <w:i w:val="1"/>
      <w:iCs w:val="1"/>
      <w:color w:val="4472c4" w:themeColor="accent1"/>
    </w:rPr>
  </w:style>
  <w:style w:type="character" w:styleId="Heading5Char" w:customStyle="1">
    <w:name w:val="Heading 5 Char"/>
    <w:uiPriority w:val="9"/>
    <w:rPr>
      <w:rFonts w:asciiTheme="majorHAnsi" w:cstheme="majorBidi" w:eastAsiaTheme="majorEastAsia" w:hAnsiTheme="majorHAnsi"/>
      <w:color w:val="1f3763" w:themeColor="accent1" w:themeShade="00007F"/>
    </w:rPr>
  </w:style>
  <w:style w:type="character" w:styleId="Heading6Char" w:customStyle="1">
    <w:name w:val="Heading 6 Char"/>
    <w:uiPriority w:val="9"/>
    <w:rPr>
      <w:rFonts w:asciiTheme="majorHAnsi" w:cstheme="majorBidi" w:eastAsiaTheme="majorEastAsia" w:hAnsiTheme="majorHAnsi"/>
      <w:i w:val="1"/>
      <w:iCs w:val="1"/>
      <w:color w:val="1f3763" w:themeColor="accent1" w:themeShade="00007F"/>
    </w:rPr>
  </w:style>
  <w:style w:type="character" w:styleId="70" w:customStyle="1">
    <w:name w:val="Заголовок 7 Знак"/>
    <w:link w:val="7"/>
    <w:uiPriority w:val="9"/>
    <w:rPr>
      <w:rFonts w:asciiTheme="majorHAnsi" w:cstheme="majorBidi" w:eastAsiaTheme="majorEastAsia" w:hAnsiTheme="majorHAnsi"/>
      <w:i w:val="1"/>
      <w:iCs w:val="1"/>
      <w:color w:val="404040" w:themeColor="text1" w:themeTint="0000BF"/>
    </w:rPr>
  </w:style>
  <w:style w:type="character" w:styleId="80" w:customStyle="1">
    <w:name w:val="Заголовок 8 Знак"/>
    <w:link w:val="8"/>
    <w:uiPriority w:val="9"/>
    <w:rPr>
      <w:rFonts w:asciiTheme="majorHAnsi" w:cstheme="majorBidi" w:eastAsiaTheme="majorEastAsia" w:hAnsiTheme="majorHAnsi"/>
      <w:color w:val="404040" w:themeColor="text1" w:themeTint="0000BF"/>
      <w:sz w:val="20"/>
      <w:szCs w:val="20"/>
    </w:rPr>
  </w:style>
  <w:style w:type="character" w:styleId="90" w:customStyle="1">
    <w:name w:val="Заголовок 9 Знак"/>
    <w:link w:val="9"/>
    <w:uiPriority w:val="9"/>
    <w:rPr>
      <w:rFonts w:asciiTheme="majorHAnsi" w:cstheme="majorBidi" w:eastAsiaTheme="majorEastAsia" w:hAnsiTheme="majorHAnsi"/>
      <w:i w:val="1"/>
      <w:iCs w:val="1"/>
      <w:color w:val="404040" w:themeColor="text1" w:themeTint="0000BF"/>
      <w:sz w:val="20"/>
      <w:szCs w:val="20"/>
    </w:rPr>
  </w:style>
  <w:style w:type="character" w:styleId="TitleChar" w:customStyle="1">
    <w:name w:val="Title Char"/>
    <w:uiPriority w:val="10"/>
    <w:rPr>
      <w:rFonts w:asciiTheme="majorHAnsi" w:cstheme="majorBidi" w:eastAsiaTheme="majorEastAsia" w:hAnsiTheme="majorHAnsi"/>
      <w:color w:val="323e4f" w:themeColor="text2" w:themeShade="0000BF"/>
      <w:spacing w:val="5"/>
      <w:sz w:val="52"/>
      <w:szCs w:val="52"/>
    </w:rPr>
  </w:style>
  <w:style w:type="character" w:styleId="SubtitleChar" w:customStyle="1">
    <w:name w:val="Subtitle Char"/>
    <w:uiPriority w:val="11"/>
    <w:rPr>
      <w:rFonts w:asciiTheme="majorHAnsi" w:cstheme="majorBidi" w:eastAsiaTheme="majorEastAsia" w:hAnsiTheme="majorHAnsi"/>
      <w:i w:val="1"/>
      <w:iCs w:val="1"/>
      <w:color w:val="4472c4" w:themeColor="accent1"/>
      <w:spacing w:val="15"/>
      <w:sz w:val="24"/>
      <w:szCs w:val="24"/>
    </w:rPr>
  </w:style>
  <w:style w:type="character" w:styleId="a5">
    <w:name w:val="Subtle Emphasis"/>
    <w:uiPriority w:val="19"/>
    <w:qFormat w:val="1"/>
    <w:rPr>
      <w:i w:val="1"/>
      <w:iCs w:val="1"/>
      <w:color w:val="808080" w:themeColor="text1" w:themeTint="00007F"/>
    </w:rPr>
  </w:style>
  <w:style w:type="character" w:styleId="a6">
    <w:name w:val="Emphasis"/>
    <w:uiPriority w:val="20"/>
    <w:qFormat w:val="1"/>
    <w:rPr>
      <w:i w:val="1"/>
      <w:iCs w:val="1"/>
    </w:rPr>
  </w:style>
  <w:style w:type="character" w:styleId="a7">
    <w:name w:val="Intense Emphasis"/>
    <w:uiPriority w:val="21"/>
    <w:qFormat w:val="1"/>
    <w:rPr>
      <w:b w:val="1"/>
      <w:bCs w:val="1"/>
      <w:i w:val="1"/>
      <w:iCs w:val="1"/>
      <w:color w:val="4472c4" w:themeColor="accent1"/>
    </w:rPr>
  </w:style>
  <w:style w:type="paragraph" w:styleId="20">
    <w:name w:val="Quote"/>
    <w:link w:val="21"/>
    <w:uiPriority w:val="29"/>
    <w:qFormat w:val="1"/>
    <w:rPr>
      <w:i w:val="1"/>
      <w:iCs w:val="1"/>
      <w:color w:val="000000" w:themeColor="text1"/>
    </w:rPr>
  </w:style>
  <w:style w:type="character" w:styleId="21" w:customStyle="1">
    <w:name w:val="Цитата 2 Знак"/>
    <w:link w:val="20"/>
    <w:uiPriority w:val="29"/>
    <w:rPr>
      <w:i w:val="1"/>
      <w:iCs w:val="1"/>
      <w:color w:val="000000" w:themeColor="text1"/>
    </w:rPr>
  </w:style>
  <w:style w:type="paragraph" w:styleId="a8">
    <w:name w:val="Intense Quote"/>
    <w:link w:val="a9"/>
    <w:uiPriority w:val="30"/>
    <w:qFormat w:val="1"/>
    <w:pPr>
      <w:pBdr>
        <w:bottom w:color="4472c4" w:space="4" w:sz="4" w:themeColor="accent1" w:val="single"/>
      </w:pBdr>
      <w:spacing w:after="280" w:before="200"/>
      <w:ind w:left="936" w:right="936"/>
    </w:pPr>
    <w:rPr>
      <w:b w:val="1"/>
      <w:bCs w:val="1"/>
      <w:i w:val="1"/>
      <w:iCs w:val="1"/>
      <w:color w:val="4472c4" w:themeColor="accent1"/>
    </w:rPr>
  </w:style>
  <w:style w:type="character" w:styleId="a9" w:customStyle="1">
    <w:name w:val="Выделенная цитата Знак"/>
    <w:link w:val="a8"/>
    <w:uiPriority w:val="30"/>
    <w:rPr>
      <w:b w:val="1"/>
      <w:bCs w:val="1"/>
      <w:i w:val="1"/>
      <w:iCs w:val="1"/>
      <w:color w:val="4472c4" w:themeColor="accent1"/>
    </w:rPr>
  </w:style>
  <w:style w:type="character" w:styleId="aa">
    <w:name w:val="Subtle Reference"/>
    <w:uiPriority w:val="31"/>
    <w:qFormat w:val="1"/>
    <w:rPr>
      <w:smallCaps w:val="1"/>
      <w:color w:val="ed7d31" w:themeColor="accent2"/>
      <w:u w:val="single"/>
    </w:rPr>
  </w:style>
  <w:style w:type="character" w:styleId="ab">
    <w:name w:val="Intense Reference"/>
    <w:uiPriority w:val="32"/>
    <w:qFormat w:val="1"/>
    <w:rPr>
      <w:b w:val="1"/>
      <w:bCs w:val="1"/>
      <w:smallCaps w:val="1"/>
      <w:color w:val="ed7d31" w:themeColor="accent2"/>
      <w:spacing w:val="5"/>
      <w:u w:val="single"/>
    </w:rPr>
  </w:style>
  <w:style w:type="character" w:styleId="ac">
    <w:name w:val="Book Title"/>
    <w:uiPriority w:val="33"/>
    <w:qFormat w:val="1"/>
    <w:rPr>
      <w:b w:val="1"/>
      <w:bCs w:val="1"/>
      <w:smallCaps w:val="1"/>
      <w:spacing w:val="5"/>
    </w:rPr>
  </w:style>
  <w:style w:type="paragraph" w:styleId="ad">
    <w:name w:val="footnote text"/>
    <w:link w:val="ae"/>
    <w:uiPriority w:val="99"/>
    <w:semiHidden w:val="1"/>
    <w:unhideWhenUsed w:val="1"/>
    <w:pPr>
      <w:spacing w:after="0" w:line="240" w:lineRule="auto"/>
    </w:pPr>
    <w:rPr>
      <w:sz w:val="20"/>
      <w:szCs w:val="20"/>
    </w:rPr>
  </w:style>
  <w:style w:type="character" w:styleId="ae" w:customStyle="1">
    <w:name w:val="Текст сноски Знак"/>
    <w:link w:val="ad"/>
    <w:uiPriority w:val="99"/>
    <w:semiHidden w:val="1"/>
    <w:rPr>
      <w:sz w:val="20"/>
      <w:szCs w:val="20"/>
    </w:rPr>
  </w:style>
  <w:style w:type="character" w:styleId="af">
    <w:name w:val="footnote reference"/>
    <w:uiPriority w:val="99"/>
    <w:semiHidden w:val="1"/>
    <w:unhideWhenUsed w:val="1"/>
    <w:rPr>
      <w:vertAlign w:val="superscript"/>
    </w:rPr>
  </w:style>
  <w:style w:type="paragraph" w:styleId="af0">
    <w:name w:val="endnote text"/>
    <w:link w:val="af1"/>
    <w:uiPriority w:val="99"/>
    <w:semiHidden w:val="1"/>
    <w:unhideWhenUsed w:val="1"/>
    <w:pPr>
      <w:spacing w:after="0" w:line="240" w:lineRule="auto"/>
    </w:pPr>
    <w:rPr>
      <w:sz w:val="20"/>
      <w:szCs w:val="20"/>
    </w:rPr>
  </w:style>
  <w:style w:type="character" w:styleId="af1" w:customStyle="1">
    <w:name w:val="Текст концевой сноски Знак"/>
    <w:link w:val="af0"/>
    <w:uiPriority w:val="99"/>
    <w:semiHidden w:val="1"/>
    <w:rPr>
      <w:sz w:val="20"/>
      <w:szCs w:val="20"/>
    </w:rPr>
  </w:style>
  <w:style w:type="character" w:styleId="af2">
    <w:name w:val="endnote reference"/>
    <w:uiPriority w:val="99"/>
    <w:semiHidden w:val="1"/>
    <w:unhideWhenUsed w:val="1"/>
    <w:rPr>
      <w:vertAlign w:val="superscript"/>
    </w:rPr>
  </w:style>
  <w:style w:type="paragraph" w:styleId="af3">
    <w:name w:val="Plain Text"/>
    <w:link w:val="af4"/>
    <w:uiPriority w:val="99"/>
    <w:semiHidden w:val="1"/>
    <w:unhideWhenUsed w:val="1"/>
    <w:pPr>
      <w:spacing w:after="0" w:line="240" w:lineRule="auto"/>
    </w:pPr>
    <w:rPr>
      <w:rFonts w:ascii="Courier New" w:cs="Courier New" w:hAnsi="Courier New"/>
      <w:sz w:val="21"/>
      <w:szCs w:val="21"/>
    </w:rPr>
  </w:style>
  <w:style w:type="character" w:styleId="af4" w:customStyle="1">
    <w:name w:val="Текст Знак"/>
    <w:link w:val="af3"/>
    <w:uiPriority w:val="99"/>
    <w:rPr>
      <w:rFonts w:ascii="Courier New" w:cs="Courier New" w:hAnsi="Courier New"/>
      <w:sz w:val="21"/>
      <w:szCs w:val="21"/>
    </w:rPr>
  </w:style>
  <w:style w:type="paragraph" w:styleId="af5">
    <w:name w:val="header"/>
    <w:link w:val="af6"/>
    <w:uiPriority w:val="99"/>
    <w:unhideWhenUsed w:val="1"/>
    <w:pPr>
      <w:spacing w:after="0" w:line="240" w:lineRule="auto"/>
    </w:pPr>
  </w:style>
  <w:style w:type="character" w:styleId="af6" w:customStyle="1">
    <w:name w:val="Верхний колонтитул Знак"/>
    <w:link w:val="af5"/>
    <w:uiPriority w:val="99"/>
  </w:style>
  <w:style w:type="paragraph" w:styleId="af7">
    <w:name w:val="footer"/>
    <w:link w:val="af8"/>
    <w:uiPriority w:val="99"/>
    <w:unhideWhenUsed w:val="1"/>
    <w:pPr>
      <w:spacing w:after="0" w:line="240" w:lineRule="auto"/>
    </w:pPr>
  </w:style>
  <w:style w:type="character" w:styleId="af8" w:customStyle="1">
    <w:name w:val="Нижний колонтитул Знак"/>
    <w:link w:val="af7"/>
    <w:uiPriority w:val="99"/>
  </w:style>
  <w:style w:type="paragraph" w:styleId="af9">
    <w:name w:val="caption"/>
    <w:uiPriority w:val="35"/>
    <w:unhideWhenUsed w:val="1"/>
    <w:qFormat w:val="1"/>
    <w:pPr>
      <w:spacing w:after="200" w:line="240" w:lineRule="auto"/>
    </w:pPr>
    <w:rPr>
      <w:i w:val="1"/>
      <w:iCs w:val="1"/>
      <w:color w:val="44546a" w:themeColor="text2"/>
      <w:sz w:val="18"/>
      <w:szCs w:val="18"/>
    </w:rPr>
  </w:style>
  <w:style w:type="table" w:styleId="TableNormal3" w:customStyle="1">
    <w:name w:val="Table Normal"/>
    <w:uiPriority w:val="99"/>
    <w:tblPr>
      <w:tblCellMar>
        <w:top w:w="0.0" w:type="dxa"/>
        <w:left w:w="0.0" w:type="dxa"/>
        <w:bottom w:w="0.0" w:type="dxa"/>
        <w:right w:w="0.0" w:type="dxa"/>
      </w:tblCellMar>
    </w:tblPr>
  </w:style>
  <w:style w:type="table" w:styleId="TableNormal10" w:customStyle="1">
    <w:name w:val="Table Normal1"/>
    <w:uiPriority w:val="99"/>
    <w:tblPr>
      <w:tblCellMar>
        <w:top w:w="0.0" w:type="dxa"/>
        <w:left w:w="0.0" w:type="dxa"/>
        <w:bottom w:w="0.0" w:type="dxa"/>
        <w:right w:w="0.0" w:type="dxa"/>
      </w:tblCellMar>
    </w:tblPr>
  </w:style>
  <w:style w:type="table" w:styleId="TableGrid" w:customStyle="1">
    <w:name w:val="TableGrid"/>
    <w:uiPriority w:val="99"/>
    <w:pPr>
      <w:spacing w:after="0" w:line="240" w:lineRule="auto"/>
    </w:pPr>
    <w:tblPr>
      <w:tblCellMar>
        <w:top w:w="0.0" w:type="dxa"/>
        <w:left w:w="0.0" w:type="dxa"/>
        <w:bottom w:w="0.0" w:type="dxa"/>
        <w:right w:w="0.0" w:type="dxa"/>
      </w:tblCellMar>
    </w:tblPr>
  </w:style>
  <w:style w:type="paragraph" w:styleId="afa">
    <w:name w:val="Normal (Web)"/>
    <w:uiPriority w:val="99"/>
    <w:semiHidden w:val="1"/>
    <w:unhideWhenUsed w:val="1"/>
    <w:pPr>
      <w:spacing w:after="100" w:before="100" w:line="240" w:lineRule="auto"/>
      <w:ind w:left="0" w:firstLine="0"/>
      <w:jc w:val="left"/>
    </w:pPr>
  </w:style>
  <w:style w:type="character" w:styleId="afb">
    <w:name w:val="Strong"/>
    <w:basedOn w:val="a0"/>
    <w:uiPriority w:val="22"/>
    <w:qFormat w:val="1"/>
    <w:rPr>
      <w:b w:val="1"/>
      <w:bCs w:val="1"/>
    </w:rPr>
  </w:style>
  <w:style w:type="paragraph" w:styleId="afc">
    <w:name w:val="List Paragraph"/>
    <w:uiPriority w:val="34"/>
    <w:qFormat w:val="1"/>
    <w:pPr>
      <w:ind w:left="720"/>
      <w:contextualSpacing w:val="1"/>
    </w:pPr>
  </w:style>
  <w:style w:type="table" w:styleId="40" w:customStyle="1">
    <w:name w:val="4"/>
    <w:basedOn w:val="TableNormal10"/>
    <w:uiPriority w:val="99"/>
    <w:pPr>
      <w:spacing w:after="0" w:line="240" w:lineRule="auto"/>
    </w:pPr>
    <w:tblPr>
      <w:tblStyleRowBandSize w:val="1"/>
      <w:tblStyleColBandSize w:val="1"/>
      <w:tblCellMar>
        <w:top w:w="8.0" w:type="dxa"/>
        <w:left w:w="108.0" w:type="dxa"/>
        <w:bottom w:w="0.0" w:type="dxa"/>
        <w:right w:w="115.0" w:type="dxa"/>
      </w:tblCellMar>
    </w:tblPr>
  </w:style>
  <w:style w:type="table" w:styleId="30" w:customStyle="1">
    <w:name w:val="3"/>
    <w:basedOn w:val="TableNormal10"/>
    <w:uiPriority w:val="99"/>
    <w:tblPr>
      <w:tblStyleRowBandSize w:val="1"/>
      <w:tblStyleColBandSize w:val="1"/>
      <w:tblCellMar>
        <w:top w:w="100.0" w:type="dxa"/>
        <w:left w:w="100.0" w:type="dxa"/>
        <w:bottom w:w="100.0" w:type="dxa"/>
        <w:right w:w="100.0" w:type="dxa"/>
      </w:tblCellMar>
    </w:tblPr>
  </w:style>
  <w:style w:type="table" w:styleId="22" w:customStyle="1">
    <w:name w:val="2"/>
    <w:basedOn w:val="TableNormal10"/>
    <w:uiPriority w:val="99"/>
    <w:pPr>
      <w:spacing w:after="0" w:line="240" w:lineRule="auto"/>
    </w:pPr>
    <w:tblPr>
      <w:tblStyleRowBandSize w:val="1"/>
      <w:tblStyleColBandSize w:val="1"/>
      <w:tblCellMar>
        <w:top w:w="8.0" w:type="dxa"/>
        <w:left w:w="108.0" w:type="dxa"/>
        <w:bottom w:w="0.0" w:type="dxa"/>
        <w:right w:w="115.0" w:type="dxa"/>
      </w:tblCellMar>
    </w:tblPr>
  </w:style>
  <w:style w:type="table" w:styleId="10" w:customStyle="1">
    <w:name w:val="1"/>
    <w:basedOn w:val="TableNormal10"/>
    <w:uiPriority w:val="99"/>
    <w:tblPr>
      <w:tblStyleRowBandSize w:val="1"/>
      <w:tblStyleColBandSize w:val="1"/>
      <w:tblCellMar>
        <w:top w:w="100.0" w:type="dxa"/>
        <w:left w:w="100.0" w:type="dxa"/>
        <w:bottom w:w="100.0" w:type="dxa"/>
        <w:right w:w="100.0" w:type="dxa"/>
      </w:tblCellMar>
    </w:tblPr>
  </w:style>
  <w:style w:type="character" w:styleId="afd">
    <w:name w:val="Hyperlink"/>
    <w:basedOn w:val="a0"/>
    <w:uiPriority w:val="99"/>
    <w:unhideWhenUsed w:val="1"/>
    <w:rPr>
      <w:color w:val="0000ff"/>
      <w:u w:val="single"/>
    </w:rPr>
  </w:style>
  <w:style w:type="character" w:styleId="afe">
    <w:name w:val="FollowedHyperlink"/>
    <w:basedOn w:val="a0"/>
    <w:uiPriority w:val="99"/>
    <w:semiHidden w:val="1"/>
    <w:unhideWhenUsed w:val="1"/>
    <w:rPr>
      <w:color w:val="954f72" w:themeColor="followedHyperlink"/>
      <w:u w:val="single"/>
    </w:rPr>
  </w:style>
  <w:style w:type="table" w:styleId="aff">
    <w:name w:val="Table Grid"/>
    <w:basedOn w:val="a1"/>
    <w:uiPriority w:val="39"/>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aff0" w:customStyle="1">
    <w:basedOn w:val="TableNormal3"/>
    <w:pPr>
      <w:spacing w:after="0" w:line="240" w:lineRule="auto"/>
    </w:pPr>
    <w:tblPr>
      <w:tblStyleRowBandSize w:val="1"/>
      <w:tblStyleColBandSize w:val="1"/>
      <w:tblCellMar>
        <w:top w:w="0.0" w:type="dxa"/>
        <w:left w:w="108.0" w:type="dxa"/>
        <w:bottom w:w="0.0" w:type="dxa"/>
        <w:right w:w="108.0" w:type="dxa"/>
      </w:tblCellMar>
    </w:tblPr>
  </w:style>
  <w:style w:type="table" w:styleId="aff1" w:customStyle="1">
    <w:basedOn w:val="TableNormal3"/>
    <w:pPr>
      <w:spacing w:after="0" w:line="240" w:lineRule="auto"/>
    </w:pPr>
    <w:tblPr>
      <w:tblStyleRowBandSize w:val="1"/>
      <w:tblStyleColBandSize w:val="1"/>
      <w:tblCellMar>
        <w:top w:w="0.0" w:type="dxa"/>
        <w:left w:w="108.0" w:type="dxa"/>
        <w:bottom w:w="0.0" w:type="dxa"/>
        <w:right w:w="108.0" w:type="dxa"/>
      </w:tblCellMar>
    </w:tblPr>
  </w:style>
  <w:style w:type="table" w:styleId="aff2" w:customStyle="1">
    <w:basedOn w:val="TableNormal3"/>
    <w:tblPr>
      <w:tblStyleRowBandSize w:val="1"/>
      <w:tblStyleColBandSize w:val="1"/>
      <w:tblCellMar>
        <w:top w:w="0.0" w:type="dxa"/>
        <w:left w:w="0.0" w:type="dxa"/>
        <w:bottom w:w="0.0" w:type="dxa"/>
        <w:right w:w="0.0" w:type="dxa"/>
      </w:tblCellMar>
    </w:tblPr>
  </w:style>
  <w:style w:type="table" w:styleId="aff3" w:customStyle="1">
    <w:basedOn w:val="TableNormal3"/>
    <w:tblPr>
      <w:tblStyleRowBandSize w:val="1"/>
      <w:tblStyleColBandSize w:val="1"/>
      <w:tblCellMar>
        <w:top w:w="0.0" w:type="dxa"/>
        <w:left w:w="0.0" w:type="dxa"/>
        <w:bottom w:w="0.0" w:type="dxa"/>
        <w:right w:w="0.0" w:type="dxa"/>
      </w:tblCellMar>
    </w:tblPr>
  </w:style>
  <w:style w:type="table" w:styleId="aff4" w:customStyle="1">
    <w:basedOn w:val="TableNormal3"/>
    <w:tblPr>
      <w:tblStyleRowBandSize w:val="1"/>
      <w:tblStyleColBandSize w:val="1"/>
      <w:tblCellMar>
        <w:top w:w="0.0" w:type="dxa"/>
        <w:left w:w="0.0" w:type="dxa"/>
        <w:bottom w:w="0.0" w:type="dxa"/>
        <w:right w:w="0.0" w:type="dxa"/>
      </w:tblCellMar>
    </w:tblPr>
  </w:style>
  <w:style w:type="table" w:styleId="aff5" w:customStyle="1">
    <w:basedOn w:val="TableNormal3"/>
    <w:tblPr>
      <w:tblStyleRowBandSize w:val="1"/>
      <w:tblStyleColBandSize w:val="1"/>
      <w:tblCellMar>
        <w:top w:w="0.0" w:type="dxa"/>
        <w:left w:w="0.0" w:type="dxa"/>
        <w:bottom w:w="0.0" w:type="dxa"/>
        <w:right w:w="0.0" w:type="dxa"/>
      </w:tblCellMar>
    </w:tblPr>
  </w:style>
  <w:style w:type="table" w:styleId="aff6" w:customStyle="1">
    <w:basedOn w:val="TableNormal3"/>
    <w:tblPr>
      <w:tblStyleRowBandSize w:val="1"/>
      <w:tblStyleColBandSize w:val="1"/>
      <w:tblCellMar>
        <w:top w:w="0.0" w:type="dxa"/>
        <w:left w:w="0.0" w:type="dxa"/>
        <w:bottom w:w="0.0" w:type="dxa"/>
        <w:right w:w="0.0" w:type="dxa"/>
      </w:tblCellMar>
    </w:tblPr>
  </w:style>
  <w:style w:type="table" w:styleId="aff7" w:customStyle="1">
    <w:basedOn w:val="TableNormal3"/>
    <w:tblPr>
      <w:tblStyleRowBandSize w:val="1"/>
      <w:tblStyleColBandSize w:val="1"/>
      <w:tblCellMar>
        <w:top w:w="0.0" w:type="dxa"/>
        <w:left w:w="0.0" w:type="dxa"/>
        <w:bottom w:w="0.0" w:type="dxa"/>
        <w:right w:w="0.0" w:type="dxa"/>
      </w:tblCellMar>
    </w:tblPr>
  </w:style>
  <w:style w:type="table" w:styleId="aff8" w:customStyle="1">
    <w:basedOn w:val="TableNormal3"/>
    <w:tblPr>
      <w:tblStyleRowBandSize w:val="1"/>
      <w:tblStyleColBandSize w:val="1"/>
      <w:tblCellMar>
        <w:top w:w="0.0" w:type="dxa"/>
        <w:left w:w="0.0" w:type="dxa"/>
        <w:bottom w:w="0.0" w:type="dxa"/>
        <w:right w:w="0.0" w:type="dxa"/>
      </w:tblCellMar>
    </w:tblPr>
  </w:style>
  <w:style w:type="table" w:styleId="aff9" w:customStyle="1">
    <w:basedOn w:val="TableNormal3"/>
    <w:tblPr>
      <w:tblStyleRowBandSize w:val="1"/>
      <w:tblStyleColBandSize w:val="1"/>
      <w:tblCellMar>
        <w:top w:w="0.0" w:type="dxa"/>
        <w:left w:w="0.0" w:type="dxa"/>
        <w:bottom w:w="0.0" w:type="dxa"/>
        <w:right w:w="0.0" w:type="dxa"/>
      </w:tblCellMar>
    </w:tblPr>
  </w:style>
  <w:style w:type="table" w:styleId="affa" w:customStyle="1">
    <w:basedOn w:val="TableNormal3"/>
    <w:tblPr>
      <w:tblStyleRowBandSize w:val="1"/>
      <w:tblStyleColBandSize w:val="1"/>
      <w:tblCellMar>
        <w:top w:w="0.0" w:type="dxa"/>
        <w:left w:w="0.0" w:type="dxa"/>
        <w:bottom w:w="0.0" w:type="dxa"/>
        <w:right w:w="0.0" w:type="dxa"/>
      </w:tblCellMar>
    </w:tblPr>
  </w:style>
  <w:style w:type="table" w:styleId="affb" w:customStyle="1">
    <w:basedOn w:val="TableNormal2"/>
    <w:pPr>
      <w:spacing w:after="0" w:line="240" w:lineRule="auto"/>
    </w:pPr>
    <w:tblPr>
      <w:tblStyleRowBandSize w:val="1"/>
      <w:tblStyleColBandSize w:val="1"/>
      <w:tblCellMar>
        <w:top w:w="0.0" w:type="dxa"/>
        <w:left w:w="108.0" w:type="dxa"/>
        <w:bottom w:w="0.0" w:type="dxa"/>
        <w:right w:w="108.0" w:type="dxa"/>
      </w:tblCellMar>
    </w:tblPr>
  </w:style>
  <w:style w:type="table" w:styleId="affc" w:customStyle="1">
    <w:basedOn w:val="TableNormal2"/>
    <w:pPr>
      <w:spacing w:after="0" w:line="240" w:lineRule="auto"/>
    </w:pPr>
    <w:tblPr>
      <w:tblStyleRowBandSize w:val="1"/>
      <w:tblStyleColBandSize w:val="1"/>
      <w:tblCellMar>
        <w:top w:w="0.0" w:type="dxa"/>
        <w:left w:w="108.0" w:type="dxa"/>
        <w:bottom w:w="0.0" w:type="dxa"/>
        <w:right w:w="108.0" w:type="dxa"/>
      </w:tblCellMar>
    </w:tblPr>
  </w:style>
  <w:style w:type="table" w:styleId="affd" w:customStyle="1">
    <w:basedOn w:val="TableNormal2"/>
    <w:tblPr>
      <w:tblStyleRowBandSize w:val="1"/>
      <w:tblStyleColBandSize w:val="1"/>
      <w:tblCellMar>
        <w:top w:w="0.0" w:type="dxa"/>
        <w:left w:w="0.0" w:type="dxa"/>
        <w:bottom w:w="0.0" w:type="dxa"/>
        <w:right w:w="0.0" w:type="dxa"/>
      </w:tblCellMar>
    </w:tblPr>
  </w:style>
  <w:style w:type="table" w:styleId="affe" w:customStyle="1">
    <w:basedOn w:val="TableNormal2"/>
    <w:tblPr>
      <w:tblStyleRowBandSize w:val="1"/>
      <w:tblStyleColBandSize w:val="1"/>
      <w:tblCellMar>
        <w:top w:w="0.0" w:type="dxa"/>
        <w:left w:w="0.0" w:type="dxa"/>
        <w:bottom w:w="0.0" w:type="dxa"/>
        <w:right w:w="0.0" w:type="dxa"/>
      </w:tblCellMar>
    </w:tblPr>
  </w:style>
  <w:style w:type="table" w:styleId="afff" w:customStyle="1">
    <w:basedOn w:val="TableNormal1"/>
    <w:pPr>
      <w:spacing w:after="0" w:line="240" w:lineRule="auto"/>
    </w:pPr>
    <w:tblPr>
      <w:tblStyleRowBandSize w:val="1"/>
      <w:tblStyleColBandSize w:val="1"/>
      <w:tblCellMar>
        <w:top w:w="0.0" w:type="dxa"/>
        <w:left w:w="108.0" w:type="dxa"/>
        <w:bottom w:w="0.0" w:type="dxa"/>
        <w:right w:w="108.0" w:type="dxa"/>
      </w:tblCellMar>
    </w:tblPr>
  </w:style>
  <w:style w:type="table" w:styleId="afff0" w:customStyle="1">
    <w:basedOn w:val="TableNormal1"/>
    <w:tblPr>
      <w:tblStyleRowBandSize w:val="1"/>
      <w:tblStyleColBandSize w:val="1"/>
      <w:tblCellMar>
        <w:top w:w="0.0" w:type="dxa"/>
        <w:left w:w="0.0" w:type="dxa"/>
        <w:bottom w:w="0.0" w:type="dxa"/>
        <w:right w:w="0.0" w:type="dxa"/>
      </w:tblCellMar>
    </w:tblPr>
  </w:style>
  <w:style w:type="table" w:styleId="afff1" w:customStyle="1">
    <w:basedOn w:val="TableNormal1"/>
    <w:tblPr>
      <w:tblStyleRowBandSize w:val="1"/>
      <w:tblStyleColBandSize w:val="1"/>
      <w:tblCellMar>
        <w:top w:w="0.0" w:type="dxa"/>
        <w:left w:w="0.0" w:type="dxa"/>
        <w:bottom w:w="0.0" w:type="dxa"/>
        <w:right w:w="0.0" w:type="dxa"/>
      </w:tblCellMar>
    </w:tblPr>
  </w:style>
  <w:style w:type="table" w:styleId="afff3" w:customStyle="1">
    <w:basedOn w:val="TableNormal1"/>
    <w:pPr>
      <w:spacing w:after="0" w:line="240" w:lineRule="auto"/>
    </w:pPr>
    <w:tblPr>
      <w:tblStyleRowBandSize w:val="1"/>
      <w:tblStyleColBandSize w:val="1"/>
      <w:tblCellMar>
        <w:top w:w="0.0" w:type="dxa"/>
        <w:left w:w="108.0" w:type="dxa"/>
        <w:bottom w:w="0.0" w:type="dxa"/>
        <w:right w:w="108.0" w:type="dxa"/>
      </w:tblCellMar>
    </w:tblPr>
  </w:style>
  <w:style w:type="table" w:styleId="afff4" w:customStyle="1">
    <w:basedOn w:val="TableNormal1"/>
    <w:tblPr>
      <w:tblStyleRowBandSize w:val="1"/>
      <w:tblStyleColBandSize w:val="1"/>
      <w:tblCellMar>
        <w:top w:w="0.0" w:type="dxa"/>
        <w:left w:w="0.0" w:type="dxa"/>
        <w:bottom w:w="0.0" w:type="dxa"/>
        <w:right w:w="0.0" w:type="dxa"/>
      </w:tblCellMar>
    </w:tblPr>
  </w:style>
  <w:style w:type="table" w:styleId="afff5" w:customStyle="1">
    <w:basedOn w:val="TableNormal1"/>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https://www.vmp.gov.kz/ru/services/visa-service" TargetMode="External"/><Relationship Id="rId13" Type="http://schemas.openxmlformats.org/officeDocument/2006/relationships/header" Target="head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orms.gle/UMCG3X42EuFp3xja8"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vBjsfYZ1UwJbBpFsnyCT7ma0tQ==">CgMxLjAaFAoBMBIPCg0IB0IJEgdHdW5nc3VoGhQKATESDwoNCAdCCRIHR3VuZ3N1aBoUCgEyEg8KDQgHQgkSB0d1bmdzdWgaFAoBMxIPCg0IB0IJEgdHdW5nc3VoGhQKATQSDwoNCAdCCRIHR3VuZ3N1aBoUCgE1Eg8KDQgHQgkSB0d1bmdzdWgaFAoBNhIPCg0IB0IJEgdHdW5nc3VoGhQKATcSDwoNCAdCCRIHR3VuZ3N1aBoUCgE4Eg8KDQgHQgkSB0d1bmdzdWgyCGguZ2pkZ3hzMg5oLnJmYnQ3cmM4b2RtejIOaC51Z2FycTI1YmU3Z2kyDmguOThjanVzcmhkazFlMg5oLmN6ejBzbGptbXd4ZDIOaC5odHFudW1jOTduMDQ4AHIhMW9OQ2RXcXZiUXFJanZCTHlZN3F1UWhaa0w1UWlJTn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2026-03-04T07:24:00Z</dcterms:created>
  <dc:creator>gateway</dc:creator>
</cp:coreProperties>
</file>